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857B9">
      <w:pPr>
        <w:spacing w:before="0" w:after="300"/>
        <w:jc w:val="center"/>
      </w:pPr>
      <w:r>
        <w:rPr>
          <w:rFonts w:ascii="方正小标宋简体" w:hAnsi="方正小标宋简体" w:eastAsia="方正小标宋简体"/>
          <w:b/>
          <w:bCs/>
          <w:color w:val="000000"/>
          <w:sz w:val="36"/>
          <w:szCs w:val="36"/>
        </w:rPr>
        <w:t>供应商入库评分资料</w:t>
      </w:r>
    </w:p>
    <w:p w14:paraId="01EBD501">
      <w:pPr>
        <w:spacing w:before="0" w:after="0"/>
        <w:ind w:firstLine="600"/>
        <w:jc w:val="left"/>
      </w:pPr>
      <w:r>
        <w:rPr>
          <w:rFonts w:ascii="仿宋_GB2312" w:hAnsi="仿宋_GB2312" w:eastAsia="仿宋_GB2312"/>
          <w:sz w:val="30"/>
          <w:szCs w:val="30"/>
        </w:rPr>
        <w:t>供应商入库评审实行百分制综合评分，评审项目及分值为：企业资质证件（20分，含厂家直营加分）、公司规模实力（15分）、人员规模配置（10分）、仓储及场地配送能力（10分）、服务方案（25分）、价格方案（20分），合计100分。供应商应按各评分项目要求提供以下资料的原件，如无法提供原件，经审查单位认证其真实性后，可提供经企业法人代表签字（或法人章）并加盖单位公章的以下资料有效复印件（每页盖章）：</w:t>
      </w:r>
    </w:p>
    <w:p w14:paraId="1F46D492">
      <w:pPr>
        <w:spacing w:before="0" w:after="0"/>
        <w:ind w:firstLine="600"/>
        <w:jc w:val="left"/>
      </w:pPr>
      <w:r>
        <w:rPr>
          <w:rFonts w:ascii="仿宋_GB2312" w:hAnsi="仿宋_GB2312" w:eastAsia="仿宋_GB2312"/>
          <w:sz w:val="30"/>
          <w:szCs w:val="30"/>
        </w:rPr>
        <w:t>1．企业营业执照（经营范围含酒类销售）；</w:t>
      </w:r>
    </w:p>
    <w:p w14:paraId="47225201">
      <w:pPr>
        <w:spacing w:before="0" w:after="0"/>
        <w:ind w:firstLine="600"/>
        <w:jc w:val="left"/>
      </w:pPr>
      <w:r>
        <w:rPr>
          <w:rFonts w:ascii="仿宋_GB2312" w:hAnsi="仿宋_GB2312" w:eastAsia="仿宋_GB2312"/>
          <w:sz w:val="30"/>
          <w:szCs w:val="30"/>
        </w:rPr>
        <w:t>2．有效《食品经营许可证》；</w:t>
      </w:r>
    </w:p>
    <w:p w14:paraId="31256650">
      <w:pPr>
        <w:spacing w:before="0" w:after="0"/>
        <w:ind w:firstLine="600"/>
        <w:jc w:val="left"/>
      </w:pPr>
      <w:r>
        <w:rPr>
          <w:rFonts w:ascii="仿宋_GB2312" w:hAnsi="仿宋_GB2312" w:eastAsia="仿宋_GB2312"/>
          <w:sz w:val="30"/>
          <w:szCs w:val="30"/>
        </w:rPr>
        <w:t>3．郎酒、迎驾贡酒完整一级及以上授权文件（授权链路连续有效，转授权不予认可）；</w:t>
      </w:r>
    </w:p>
    <w:p w14:paraId="2ACB127A">
      <w:pPr>
        <w:spacing w:before="0" w:after="0"/>
        <w:ind w:firstLine="600"/>
        <w:jc w:val="left"/>
      </w:pPr>
      <w:r>
        <w:rPr>
          <w:rFonts w:ascii="仿宋_GB2312" w:hAnsi="仿宋_GB2312" w:eastAsia="仿宋_GB2312"/>
          <w:sz w:val="30"/>
          <w:szCs w:val="30"/>
        </w:rPr>
        <w:t>4．一般纳税人资格证明（可开具13%增值税专用发票）；</w:t>
      </w:r>
    </w:p>
    <w:p w14:paraId="093B1585">
      <w:pPr>
        <w:spacing w:before="0" w:after="0"/>
        <w:ind w:firstLine="600"/>
        <w:jc w:val="left"/>
      </w:pPr>
      <w:r>
        <w:rPr>
          <w:rFonts w:ascii="仿宋_GB2312" w:hAnsi="仿宋_GB2312" w:eastAsia="仿宋_GB2312"/>
          <w:sz w:val="30"/>
          <w:szCs w:val="30"/>
        </w:rPr>
        <w:t>5．无失信、无酒类重大行政处罚记录证明（信用中国网站、国家企业信用信息公示系统、中国政府采购网查询截图及报告）；</w:t>
      </w:r>
    </w:p>
    <w:p w14:paraId="27A8B5C8">
      <w:pPr>
        <w:spacing w:before="0" w:after="0"/>
        <w:ind w:firstLine="600"/>
        <w:jc w:val="left"/>
      </w:pPr>
      <w:r>
        <w:rPr>
          <w:rFonts w:ascii="仿宋_GB2312" w:hAnsi="仿宋_GB2312" w:eastAsia="仿宋_GB2312"/>
          <w:sz w:val="30"/>
          <w:szCs w:val="30"/>
        </w:rPr>
        <w:t>6．近三年企事业单位、企业酒水框架供货业绩证明材料（附合同复印件佐证）；</w:t>
      </w:r>
    </w:p>
    <w:p w14:paraId="2B414FFB">
      <w:pPr>
        <w:spacing w:before="0" w:after="0"/>
        <w:ind w:firstLine="600"/>
        <w:jc w:val="left"/>
      </w:pPr>
      <w:r>
        <w:rPr>
          <w:rFonts w:ascii="仿宋_GB2312" w:hAnsi="仿宋_GB2312" w:eastAsia="仿宋_GB2312"/>
          <w:sz w:val="30"/>
          <w:szCs w:val="30"/>
        </w:rPr>
        <w:t>7．酒水仓储场地证明材料（自有产权证明或场地租赁、合作协议）；</w:t>
      </w:r>
    </w:p>
    <w:p w14:paraId="507B2966">
      <w:pPr>
        <w:spacing w:before="0" w:after="0"/>
        <w:ind w:firstLine="600"/>
        <w:jc w:val="left"/>
      </w:pPr>
      <w:r>
        <w:rPr>
          <w:rFonts w:ascii="仿宋_GB2312" w:hAnsi="仿宋_GB2312" w:eastAsia="仿宋_GB2312"/>
          <w:sz w:val="30"/>
          <w:szCs w:val="30"/>
        </w:rPr>
        <w:t>8．服务方案及价格方案（含供货折扣、阶梯优惠、返利政策）；</w:t>
      </w:r>
    </w:p>
    <w:p w14:paraId="112F22C2">
      <w:pPr>
        <w:spacing w:before="0" w:after="0"/>
        <w:ind w:firstLine="600"/>
        <w:jc w:val="left"/>
      </w:pPr>
      <w:r>
        <w:rPr>
          <w:rFonts w:ascii="仿宋_GB2312" w:hAnsi="仿宋_GB2312" w:eastAsia="仿宋_GB2312"/>
          <w:sz w:val="30"/>
          <w:szCs w:val="30"/>
        </w:rPr>
        <w:t>9．联系人、联系方式及邮寄地址；</w:t>
      </w:r>
    </w:p>
    <w:p w14:paraId="7951DAD6">
      <w:pPr>
        <w:spacing w:before="0" w:after="0"/>
        <w:ind w:firstLine="600"/>
        <w:jc w:val="left"/>
      </w:pPr>
      <w:r>
        <w:rPr>
          <w:rFonts w:ascii="仿宋_GB2312" w:hAnsi="仿宋_GB2312" w:eastAsia="仿宋_GB2312"/>
          <w:sz w:val="30"/>
          <w:szCs w:val="30"/>
        </w:rPr>
        <w:t>10．法定代表人身份证（正、反面）；</w:t>
      </w:r>
    </w:p>
    <w:p w14:paraId="0CF7F7AC">
      <w:pPr>
        <w:spacing w:before="0" w:after="0"/>
        <w:ind w:firstLine="600"/>
        <w:jc w:val="left"/>
      </w:pPr>
      <w:r>
        <w:rPr>
          <w:rFonts w:ascii="仿宋_GB2312" w:hAnsi="仿宋_GB2312" w:eastAsia="仿宋_GB2312"/>
          <w:sz w:val="30"/>
          <w:szCs w:val="30"/>
        </w:rPr>
        <w:t>11．法定代表人身份证明（模板）；</w:t>
      </w:r>
    </w:p>
    <w:p w14:paraId="0AC94C11">
      <w:pPr>
        <w:spacing w:before="0" w:after="0"/>
        <w:ind w:firstLine="600"/>
        <w:jc w:val="left"/>
      </w:pPr>
      <w:r>
        <w:rPr>
          <w:rFonts w:ascii="仿宋_GB2312" w:hAnsi="仿宋_GB2312" w:eastAsia="仿宋_GB2312"/>
          <w:sz w:val="30"/>
          <w:szCs w:val="30"/>
        </w:rPr>
        <w:t>12．授权委托书（模板）；</w:t>
      </w:r>
    </w:p>
    <w:p w14:paraId="1BAC04E9">
      <w:pPr>
        <w:spacing w:before="0" w:after="0"/>
        <w:ind w:firstLine="600"/>
        <w:jc w:val="left"/>
      </w:pPr>
      <w:r>
        <w:rPr>
          <w:rFonts w:ascii="仿宋_GB2312" w:hAnsi="仿宋_GB2312" w:eastAsia="仿宋_GB2312"/>
          <w:sz w:val="30"/>
          <w:szCs w:val="30"/>
        </w:rPr>
        <w:t>13．承诺书（模板）；</w:t>
      </w:r>
    </w:p>
    <w:p w14:paraId="2F4E36A7">
      <w:pPr>
        <w:spacing w:before="0" w:after="0"/>
        <w:ind w:firstLine="600"/>
        <w:jc w:val="left"/>
      </w:pPr>
      <w:r>
        <w:rPr>
          <w:rFonts w:ascii="仿宋_GB2312" w:hAnsi="仿宋_GB2312" w:eastAsia="仿宋_GB2312"/>
          <w:sz w:val="30"/>
          <w:szCs w:val="30"/>
        </w:rPr>
        <w:t>14．认真填写以下表格并附证明资料。</w:t>
      </w:r>
    </w:p>
    <w:p w14:paraId="76869726">
      <w:pPr>
        <w:spacing w:before="120" w:after="0"/>
        <w:ind w:firstLine="600"/>
        <w:jc w:val="left"/>
      </w:pPr>
      <w:r>
        <w:rPr>
          <w:rFonts w:ascii="仿宋_GB2312" w:hAnsi="仿宋_GB2312" w:eastAsia="仿宋_GB2312"/>
          <w:sz w:val="30"/>
          <w:szCs w:val="30"/>
        </w:rPr>
        <w:t>以下表格一至六由供应商如实填写并附证明资料；综合评审评分表由评审小组填写。</w:t>
      </w:r>
    </w:p>
    <w:p w14:paraId="36CCC0FB">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600"/>
        <w:gridCol w:w="1426"/>
        <w:gridCol w:w="1426"/>
        <w:gridCol w:w="1426"/>
        <w:gridCol w:w="1428"/>
      </w:tblGrid>
      <w:tr w14:paraId="14A6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5"/>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F633820">
            <w:pPr>
              <w:spacing w:before="20" w:after="20"/>
              <w:jc w:val="center"/>
            </w:pPr>
            <w:r>
              <w:rPr>
                <w:rFonts w:ascii="仿宋_GB2312" w:hAnsi="仿宋_GB2312" w:eastAsia="仿宋_GB2312"/>
                <w:b/>
                <w:bCs/>
                <w:sz w:val="21"/>
                <w:szCs w:val="21"/>
              </w:rPr>
              <w:t>一、企业资质证件（20分，含厂家直营加分）</w:t>
            </w:r>
          </w:p>
        </w:tc>
      </w:tr>
      <w:tr w14:paraId="4072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F02DADA">
            <w:pPr>
              <w:spacing w:before="20" w:after="20"/>
              <w:jc w:val="center"/>
            </w:pPr>
            <w:r>
              <w:rPr>
                <w:rFonts w:ascii="仿宋_GB2312" w:hAnsi="仿宋_GB2312" w:eastAsia="仿宋_GB2312"/>
                <w:sz w:val="21"/>
                <w:szCs w:val="21"/>
              </w:rPr>
              <w:t>企业营业执照（经营范围含酒类销售）</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A507320">
            <w:pPr>
              <w:spacing w:before="20" w:after="20"/>
              <w:jc w:val="left"/>
            </w:pPr>
            <w:r>
              <w:rPr>
                <w:rFonts w:ascii="仿宋_GB2312" w:hAnsi="仿宋_GB2312" w:eastAsia="仿宋_GB2312"/>
                <w:sz w:val="21"/>
                <w:szCs w:val="21"/>
              </w:rPr>
              <w:t>统一社会信用代码：　　　　　　　　　　　有效期至：　　　　年　　月　　日</w:t>
            </w:r>
          </w:p>
        </w:tc>
      </w:tr>
      <w:tr w14:paraId="6D9F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622DF71">
            <w:pPr>
              <w:spacing w:before="20" w:after="20"/>
              <w:jc w:val="center"/>
            </w:pPr>
            <w:r>
              <w:rPr>
                <w:rFonts w:ascii="仿宋_GB2312" w:hAnsi="仿宋_GB2312" w:eastAsia="仿宋_GB2312"/>
                <w:sz w:val="21"/>
                <w:szCs w:val="21"/>
              </w:rPr>
              <w:t>有效《食品经营许可证》</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4D82472">
            <w:pPr>
              <w:spacing w:before="20" w:after="20"/>
              <w:jc w:val="left"/>
            </w:pPr>
            <w:r>
              <w:rPr>
                <w:rFonts w:ascii="仿宋_GB2312" w:hAnsi="仿宋_GB2312" w:eastAsia="仿宋_GB2312"/>
                <w:sz w:val="21"/>
                <w:szCs w:val="21"/>
              </w:rPr>
              <w:t>证书编号：　　　　　　　　　　　　有效期至：　　　　年　　月　　日</w:t>
            </w:r>
          </w:p>
        </w:tc>
      </w:tr>
      <w:tr w14:paraId="4B6B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37C0503">
            <w:pPr>
              <w:spacing w:before="20" w:after="20"/>
              <w:jc w:val="center"/>
            </w:pPr>
            <w:r>
              <w:rPr>
                <w:rFonts w:ascii="仿宋_GB2312" w:hAnsi="仿宋_GB2312" w:eastAsia="仿宋_GB2312"/>
                <w:sz w:val="21"/>
                <w:szCs w:val="21"/>
              </w:rPr>
              <w:t>郎酒一级及以上授权文件</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714A5B4">
            <w:pPr>
              <w:spacing w:before="20" w:after="20"/>
              <w:jc w:val="left"/>
            </w:pPr>
            <w:r>
              <w:rPr>
                <w:rFonts w:ascii="仿宋_GB2312" w:hAnsi="仿宋_GB2312" w:eastAsia="仿宋_GB2312"/>
                <w:sz w:val="21"/>
                <w:szCs w:val="21"/>
              </w:rPr>
              <w:t>授权层级：□生产厂家　□厂家直营分支机构　□一级授权经销商　　授权有效期至：　　年　月　日（转授权不予认可）</w:t>
            </w:r>
          </w:p>
        </w:tc>
      </w:tr>
      <w:tr w14:paraId="7CFF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F9E1A24">
            <w:pPr>
              <w:spacing w:before="20" w:after="20"/>
              <w:jc w:val="center"/>
            </w:pPr>
            <w:r>
              <w:rPr>
                <w:rFonts w:ascii="仿宋_GB2312" w:hAnsi="仿宋_GB2312" w:eastAsia="仿宋_GB2312"/>
                <w:sz w:val="21"/>
                <w:szCs w:val="21"/>
              </w:rPr>
              <w:t>迎驾贡酒一级及以上授权文件</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9AF604D">
            <w:pPr>
              <w:spacing w:before="20" w:after="20"/>
              <w:jc w:val="left"/>
            </w:pPr>
            <w:r>
              <w:rPr>
                <w:rFonts w:ascii="仿宋_GB2312" w:hAnsi="仿宋_GB2312" w:eastAsia="仿宋_GB2312"/>
                <w:sz w:val="21"/>
                <w:szCs w:val="21"/>
              </w:rPr>
              <w:t>授权层级：□生产厂家　□厂家直营分支机构　□一级授权经销商　　授权有效期至：　　年　月　日（转授权不予认可）</w:t>
            </w:r>
          </w:p>
        </w:tc>
      </w:tr>
      <w:tr w14:paraId="457F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B46480C">
            <w:pPr>
              <w:spacing w:before="20" w:after="20"/>
              <w:jc w:val="center"/>
            </w:pPr>
            <w:r>
              <w:rPr>
                <w:rFonts w:ascii="仿宋_GB2312" w:hAnsi="仿宋_GB2312" w:eastAsia="仿宋_GB2312"/>
                <w:sz w:val="21"/>
                <w:szCs w:val="21"/>
              </w:rPr>
              <w:t>一般纳税人资格</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1758E6B">
            <w:pPr>
              <w:spacing w:before="20" w:after="20"/>
              <w:jc w:val="left"/>
            </w:pPr>
            <w:r>
              <w:rPr>
                <w:rFonts w:ascii="仿宋_GB2312" w:hAnsi="仿宋_GB2312" w:eastAsia="仿宋_GB2312"/>
                <w:sz w:val="21"/>
                <w:szCs w:val="21"/>
              </w:rPr>
              <w:t>□具备，可开具13%增值税专用发票　　□不具备</w:t>
            </w:r>
          </w:p>
        </w:tc>
      </w:tr>
      <w:tr w14:paraId="0123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6C1E284">
            <w:pPr>
              <w:spacing w:before="20" w:after="20"/>
              <w:jc w:val="center"/>
            </w:pPr>
            <w:r>
              <w:rPr>
                <w:rFonts w:ascii="仿宋_GB2312" w:hAnsi="仿宋_GB2312" w:eastAsia="仿宋_GB2312"/>
                <w:sz w:val="21"/>
                <w:szCs w:val="21"/>
              </w:rPr>
              <w:t>主体类型（加分项）</w:t>
            </w:r>
          </w:p>
        </w:tc>
        <w:tc>
          <w:tcPr>
            <w:tcW w:w="57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0AF0DEB">
            <w:pPr>
              <w:spacing w:before="20" w:after="20"/>
              <w:jc w:val="left"/>
            </w:pPr>
            <w:r>
              <w:rPr>
                <w:rFonts w:ascii="仿宋_GB2312" w:hAnsi="仿宋_GB2312" w:eastAsia="仿宋_GB2312"/>
                <w:sz w:val="21"/>
                <w:szCs w:val="21"/>
              </w:rPr>
              <w:t>□生产厂家　□厂家直营分支机构　□一级及以上授权经销商（生产厂家、厂家直营分支机构加3分）</w:t>
            </w:r>
          </w:p>
        </w:tc>
      </w:tr>
      <w:tr w14:paraId="5F2C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8306" w:type="dxa"/>
            <w:gridSpan w:val="5"/>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C03140C">
            <w:pPr>
              <w:spacing w:before="20" w:after="20"/>
              <w:jc w:val="center"/>
            </w:pPr>
            <w:r>
              <w:rPr>
                <w:rFonts w:ascii="仿宋_GB2312" w:hAnsi="仿宋_GB2312" w:eastAsia="仿宋_GB2312"/>
                <w:b/>
                <w:bCs/>
                <w:sz w:val="21"/>
                <w:szCs w:val="21"/>
              </w:rPr>
              <w:t>信用查询记录（近三年，附查询截图及报告）</w:t>
            </w:r>
          </w:p>
        </w:tc>
      </w:tr>
      <w:tr w14:paraId="3218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C7C4D87">
            <w:pPr>
              <w:spacing w:before="20" w:after="20"/>
              <w:jc w:val="center"/>
            </w:pPr>
            <w:r>
              <w:rPr>
                <w:rFonts w:ascii="仿宋_GB2312" w:hAnsi="仿宋_GB2312" w:eastAsia="仿宋_GB2312"/>
                <w:sz w:val="21"/>
                <w:szCs w:val="21"/>
              </w:rPr>
              <w:t>查询网站</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71CD0F7">
            <w:pPr>
              <w:spacing w:before="20" w:after="20"/>
              <w:jc w:val="center"/>
            </w:pPr>
            <w:r>
              <w:rPr>
                <w:rFonts w:ascii="仿宋_GB2312" w:hAnsi="仿宋_GB2312" w:eastAsia="仿宋_GB2312"/>
                <w:sz w:val="21"/>
                <w:szCs w:val="21"/>
              </w:rPr>
              <w:t>失信被执行人</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962A33E">
            <w:pPr>
              <w:spacing w:before="20" w:after="20"/>
              <w:jc w:val="center"/>
            </w:pPr>
            <w:r>
              <w:rPr>
                <w:rFonts w:ascii="仿宋_GB2312" w:hAnsi="仿宋_GB2312" w:eastAsia="仿宋_GB2312"/>
                <w:sz w:val="21"/>
                <w:szCs w:val="21"/>
              </w:rPr>
              <w:t>政府采购严重违法失信行为</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E5AF83F">
            <w:pPr>
              <w:spacing w:before="20" w:after="20"/>
              <w:jc w:val="center"/>
            </w:pPr>
            <w:r>
              <w:rPr>
                <w:rFonts w:ascii="仿宋_GB2312" w:hAnsi="仿宋_GB2312" w:eastAsia="仿宋_GB2312"/>
                <w:sz w:val="21"/>
                <w:szCs w:val="21"/>
              </w:rPr>
              <w:t>重大税收违法案件当事人</w:t>
            </w:r>
          </w:p>
        </w:tc>
        <w:tc>
          <w:tcPr>
            <w:tcW w:w="1428"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07BC33E">
            <w:pPr>
              <w:spacing w:before="20" w:after="20"/>
              <w:jc w:val="center"/>
            </w:pPr>
            <w:r>
              <w:rPr>
                <w:rFonts w:ascii="仿宋_GB2312" w:hAnsi="仿宋_GB2312" w:eastAsia="仿宋_GB2312"/>
                <w:sz w:val="21"/>
                <w:szCs w:val="21"/>
              </w:rPr>
              <w:t>酒类重大行政处罚</w:t>
            </w:r>
          </w:p>
        </w:tc>
      </w:tr>
      <w:tr w14:paraId="6399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52556A4">
            <w:pPr>
              <w:spacing w:before="20" w:after="20"/>
              <w:jc w:val="left"/>
            </w:pPr>
            <w:r>
              <w:rPr>
                <w:rFonts w:ascii="仿宋_GB2312" w:hAnsi="仿宋_GB2312" w:eastAsia="仿宋_GB2312"/>
                <w:sz w:val="21"/>
                <w:szCs w:val="21"/>
              </w:rPr>
              <w:t>信用中国（www.creditchina.gov.cn）</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5A7F50B">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890B445">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00BA7EE">
            <w:pPr>
              <w:spacing w:before="20" w:after="20"/>
              <w:jc w:val="center"/>
            </w:pPr>
            <w:r>
              <w:rPr>
                <w:rFonts w:ascii="仿宋_GB2312" w:hAnsi="仿宋_GB2312" w:eastAsia="仿宋_GB2312"/>
                <w:sz w:val="21"/>
                <w:szCs w:val="21"/>
              </w:rPr>
              <w:t>□无　□有</w:t>
            </w:r>
          </w:p>
        </w:tc>
        <w:tc>
          <w:tcPr>
            <w:tcW w:w="1428"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A4D6590">
            <w:pPr>
              <w:spacing w:before="20" w:after="20"/>
              <w:jc w:val="center"/>
            </w:pPr>
            <w:r>
              <w:rPr>
                <w:rFonts w:ascii="仿宋_GB2312" w:hAnsi="仿宋_GB2312" w:eastAsia="仿宋_GB2312"/>
                <w:sz w:val="21"/>
                <w:szCs w:val="21"/>
              </w:rPr>
              <w:t>□无　□有</w:t>
            </w:r>
          </w:p>
        </w:tc>
      </w:tr>
      <w:tr w14:paraId="6072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A9CA7F8">
            <w:pPr>
              <w:spacing w:before="20" w:after="20"/>
              <w:jc w:val="left"/>
            </w:pPr>
            <w:r>
              <w:rPr>
                <w:rFonts w:ascii="仿宋_GB2312" w:hAnsi="仿宋_GB2312" w:eastAsia="仿宋_GB2312"/>
                <w:sz w:val="21"/>
                <w:szCs w:val="21"/>
              </w:rPr>
              <w:t>国家企业信用信息公示系统（www.gsxt.gov.cn）</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C6AB174">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4B909ED">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43F459D">
            <w:pPr>
              <w:spacing w:before="20" w:after="20"/>
              <w:jc w:val="center"/>
            </w:pPr>
            <w:r>
              <w:rPr>
                <w:rFonts w:ascii="仿宋_GB2312" w:hAnsi="仿宋_GB2312" w:eastAsia="仿宋_GB2312"/>
                <w:sz w:val="21"/>
                <w:szCs w:val="21"/>
              </w:rPr>
              <w:t>□无　□有</w:t>
            </w:r>
          </w:p>
        </w:tc>
        <w:tc>
          <w:tcPr>
            <w:tcW w:w="1428"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3BCDA10">
            <w:pPr>
              <w:spacing w:before="20" w:after="20"/>
              <w:jc w:val="center"/>
            </w:pPr>
            <w:r>
              <w:rPr>
                <w:rFonts w:ascii="仿宋_GB2312" w:hAnsi="仿宋_GB2312" w:eastAsia="仿宋_GB2312"/>
                <w:sz w:val="21"/>
                <w:szCs w:val="21"/>
              </w:rPr>
              <w:t>□无　□有</w:t>
            </w:r>
          </w:p>
        </w:tc>
      </w:tr>
      <w:tr w14:paraId="10BB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46E357A">
            <w:pPr>
              <w:spacing w:before="20" w:after="20"/>
              <w:jc w:val="left"/>
            </w:pPr>
            <w:r>
              <w:rPr>
                <w:rFonts w:ascii="仿宋_GB2312" w:hAnsi="仿宋_GB2312" w:eastAsia="仿宋_GB2312"/>
                <w:sz w:val="21"/>
                <w:szCs w:val="21"/>
              </w:rPr>
              <w:t>中国政府采购网（www.ccgp.gov.cn）</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239C80C">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ADB21A1">
            <w:pPr>
              <w:spacing w:before="20" w:after="20"/>
              <w:jc w:val="center"/>
            </w:pPr>
            <w:r>
              <w:rPr>
                <w:rFonts w:ascii="仿宋_GB2312" w:hAnsi="仿宋_GB2312" w:eastAsia="仿宋_GB2312"/>
                <w:sz w:val="21"/>
                <w:szCs w:val="21"/>
              </w:rPr>
              <w:t>□无　□有</w:t>
            </w:r>
          </w:p>
        </w:tc>
        <w:tc>
          <w:tcPr>
            <w:tcW w:w="142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79B131B">
            <w:pPr>
              <w:spacing w:before="20" w:after="20"/>
              <w:jc w:val="center"/>
            </w:pPr>
            <w:r>
              <w:rPr>
                <w:rFonts w:ascii="仿宋_GB2312" w:hAnsi="仿宋_GB2312" w:eastAsia="仿宋_GB2312"/>
                <w:sz w:val="21"/>
                <w:szCs w:val="21"/>
              </w:rPr>
              <w:t>□无　□有</w:t>
            </w:r>
          </w:p>
        </w:tc>
        <w:tc>
          <w:tcPr>
            <w:tcW w:w="1428"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7A0A17E">
            <w:pPr>
              <w:spacing w:before="20" w:after="20"/>
              <w:jc w:val="center"/>
            </w:pPr>
            <w:r>
              <w:rPr>
                <w:rFonts w:ascii="仿宋_GB2312" w:hAnsi="仿宋_GB2312" w:eastAsia="仿宋_GB2312"/>
                <w:sz w:val="21"/>
                <w:szCs w:val="21"/>
              </w:rPr>
              <w:t>□无　□有</w:t>
            </w:r>
          </w:p>
        </w:tc>
      </w:tr>
    </w:tbl>
    <w:p w14:paraId="59296812">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200"/>
        <w:gridCol w:w="2200"/>
        <w:gridCol w:w="2000"/>
        <w:gridCol w:w="1906"/>
      </w:tblGrid>
      <w:tr w14:paraId="43D8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9AE9C5">
            <w:pPr>
              <w:spacing w:before="20" w:after="20"/>
              <w:jc w:val="center"/>
            </w:pPr>
            <w:r>
              <w:rPr>
                <w:rFonts w:ascii="仿宋_GB2312" w:hAnsi="仿宋_GB2312" w:eastAsia="仿宋_GB2312"/>
                <w:b/>
                <w:bCs/>
                <w:sz w:val="21"/>
                <w:szCs w:val="21"/>
              </w:rPr>
              <w:t>二、公司规模实力（15分）</w:t>
            </w:r>
          </w:p>
        </w:tc>
      </w:tr>
      <w:tr w14:paraId="6B16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7123D84">
            <w:pPr>
              <w:spacing w:before="20" w:after="20"/>
              <w:jc w:val="center"/>
            </w:pPr>
            <w:r>
              <w:rPr>
                <w:rFonts w:ascii="仿宋_GB2312" w:hAnsi="仿宋_GB2312" w:eastAsia="仿宋_GB2312"/>
                <w:sz w:val="21"/>
                <w:szCs w:val="21"/>
              </w:rPr>
              <w:t>成立时间</w:t>
            </w: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84D4504">
            <w:pPr>
              <w:spacing w:before="20" w:after="20"/>
              <w:jc w:val="center"/>
            </w:pPr>
            <w:r>
              <w:rPr>
                <w:rFonts w:ascii="仿宋_GB2312" w:hAnsi="仿宋_GB2312" w:eastAsia="仿宋_GB2312"/>
                <w:sz w:val="21"/>
                <w:szCs w:val="21"/>
              </w:rPr>
              <w:t>　　　年　　月</w:t>
            </w: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6C10F12">
            <w:pPr>
              <w:spacing w:before="20" w:after="20"/>
              <w:jc w:val="center"/>
            </w:pPr>
            <w:r>
              <w:rPr>
                <w:rFonts w:ascii="仿宋_GB2312" w:hAnsi="仿宋_GB2312" w:eastAsia="仿宋_GB2312"/>
                <w:sz w:val="21"/>
                <w:szCs w:val="21"/>
              </w:rPr>
              <w:t>酒水行业经营年限</w:t>
            </w: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5C4F21D">
            <w:pPr>
              <w:spacing w:before="20" w:after="20"/>
              <w:jc w:val="center"/>
            </w:pPr>
            <w:r>
              <w:rPr>
                <w:rFonts w:ascii="仿宋_GB2312" w:hAnsi="仿宋_GB2312" w:eastAsia="仿宋_GB2312"/>
                <w:sz w:val="21"/>
                <w:szCs w:val="21"/>
              </w:rPr>
              <w:t>　　　年</w:t>
            </w:r>
          </w:p>
        </w:tc>
      </w:tr>
      <w:tr w14:paraId="15A4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FB2E6C3">
            <w:pPr>
              <w:spacing w:before="20" w:after="20"/>
              <w:jc w:val="center"/>
            </w:pPr>
            <w:r>
              <w:rPr>
                <w:rFonts w:ascii="仿宋_GB2312" w:hAnsi="仿宋_GB2312" w:eastAsia="仿宋_GB2312"/>
                <w:sz w:val="21"/>
                <w:szCs w:val="21"/>
              </w:rPr>
              <w:t>注册资本</w:t>
            </w: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386DFFE">
            <w:pPr>
              <w:spacing w:before="20" w:after="20"/>
              <w:jc w:val="center"/>
            </w:pPr>
            <w:r>
              <w:rPr>
                <w:rFonts w:ascii="仿宋_GB2312" w:hAnsi="仿宋_GB2312" w:eastAsia="仿宋_GB2312"/>
                <w:sz w:val="21"/>
                <w:szCs w:val="21"/>
              </w:rPr>
              <w:t>　　　万元</w:t>
            </w: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49FC07C">
            <w:pPr>
              <w:spacing w:before="20" w:after="20"/>
              <w:jc w:val="center"/>
            </w:pPr>
            <w:r>
              <w:rPr>
                <w:rFonts w:ascii="仿宋_GB2312" w:hAnsi="仿宋_GB2312" w:eastAsia="仿宋_GB2312"/>
                <w:sz w:val="21"/>
                <w:szCs w:val="21"/>
              </w:rPr>
              <w:t>员工人数</w:t>
            </w: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B9F5F6B">
            <w:pPr>
              <w:spacing w:before="20" w:after="20"/>
              <w:jc w:val="center"/>
            </w:pPr>
            <w:r>
              <w:rPr>
                <w:rFonts w:ascii="仿宋_GB2312" w:hAnsi="仿宋_GB2312" w:eastAsia="仿宋_GB2312"/>
                <w:sz w:val="21"/>
                <w:szCs w:val="21"/>
              </w:rPr>
              <w:t>　　　人</w:t>
            </w:r>
          </w:p>
        </w:tc>
      </w:tr>
      <w:tr w14:paraId="6546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8F8D6A3">
            <w:pPr>
              <w:spacing w:before="20" w:after="20"/>
              <w:jc w:val="center"/>
            </w:pPr>
            <w:r>
              <w:rPr>
                <w:rFonts w:ascii="仿宋_GB2312" w:hAnsi="仿宋_GB2312" w:eastAsia="仿宋_GB2312"/>
                <w:sz w:val="21"/>
                <w:szCs w:val="21"/>
              </w:rPr>
              <w:t>郎酒、迎驾贡酒全系列渠道供货能力</w:t>
            </w:r>
          </w:p>
        </w:tc>
        <w:tc>
          <w:tcPr>
            <w:tcW w:w="61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9DB1CCC">
            <w:pPr>
              <w:spacing w:before="20" w:after="20"/>
              <w:jc w:val="left"/>
            </w:pPr>
            <w:r>
              <w:rPr>
                <w:rFonts w:ascii="仿宋_GB2312" w:hAnsi="仿宋_GB2312" w:eastAsia="仿宋_GB2312"/>
                <w:sz w:val="21"/>
                <w:szCs w:val="21"/>
              </w:rPr>
              <w:t>（简要说明两大品牌授权渠道及全系列调货能力）</w:t>
            </w:r>
          </w:p>
        </w:tc>
      </w:tr>
      <w:tr w14:paraId="3ACD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83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6E8E460">
            <w:pPr>
              <w:spacing w:before="20" w:after="20"/>
              <w:jc w:val="center"/>
            </w:pPr>
            <w:r>
              <w:rPr>
                <w:rFonts w:ascii="仿宋_GB2312" w:hAnsi="仿宋_GB2312" w:eastAsia="仿宋_GB2312"/>
                <w:b/>
                <w:bCs/>
                <w:sz w:val="21"/>
                <w:szCs w:val="21"/>
              </w:rPr>
              <w:t>近三年企事业单位、企业酒水框架供货业绩（附合同复印件佐证）</w:t>
            </w:r>
          </w:p>
        </w:tc>
      </w:tr>
      <w:tr w14:paraId="103F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8C07E2D">
            <w:pPr>
              <w:spacing w:before="20" w:after="20"/>
              <w:jc w:val="center"/>
            </w:pPr>
            <w:r>
              <w:rPr>
                <w:rFonts w:ascii="仿宋_GB2312" w:hAnsi="仿宋_GB2312" w:eastAsia="仿宋_GB2312"/>
                <w:sz w:val="21"/>
                <w:szCs w:val="21"/>
              </w:rPr>
              <w:t>合同名称</w:t>
            </w: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BCD0599">
            <w:pPr>
              <w:spacing w:before="20" w:after="20"/>
              <w:jc w:val="center"/>
            </w:pPr>
            <w:r>
              <w:rPr>
                <w:rFonts w:ascii="仿宋_GB2312" w:hAnsi="仿宋_GB2312" w:eastAsia="仿宋_GB2312"/>
                <w:sz w:val="21"/>
                <w:szCs w:val="21"/>
              </w:rPr>
              <w:t>合作单位</w:t>
            </w: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BA1928">
            <w:pPr>
              <w:spacing w:before="20" w:after="20"/>
              <w:jc w:val="center"/>
            </w:pPr>
            <w:r>
              <w:rPr>
                <w:rFonts w:ascii="仿宋_GB2312" w:hAnsi="仿宋_GB2312" w:eastAsia="仿宋_GB2312"/>
                <w:sz w:val="21"/>
                <w:szCs w:val="21"/>
              </w:rPr>
              <w:t>合同金额（万元）</w:t>
            </w: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A175FBC">
            <w:pPr>
              <w:spacing w:before="20" w:after="20"/>
              <w:jc w:val="center"/>
            </w:pPr>
            <w:r>
              <w:rPr>
                <w:rFonts w:ascii="仿宋_GB2312" w:hAnsi="仿宋_GB2312" w:eastAsia="仿宋_GB2312"/>
                <w:sz w:val="21"/>
                <w:szCs w:val="21"/>
              </w:rPr>
              <w:t>签约／履约时间</w:t>
            </w:r>
          </w:p>
        </w:tc>
      </w:tr>
      <w:tr w14:paraId="3584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0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C6ED9CB">
            <w:pPr>
              <w:spacing w:before="20" w:after="20"/>
              <w:jc w:val="center"/>
            </w:pP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512CA21">
            <w:pPr>
              <w:spacing w:before="20" w:after="20"/>
              <w:jc w:val="center"/>
            </w:pP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7E7AF12">
            <w:pPr>
              <w:spacing w:before="20" w:after="20"/>
              <w:jc w:val="center"/>
            </w:pP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A1791C8">
            <w:pPr>
              <w:spacing w:before="20" w:after="20"/>
              <w:jc w:val="center"/>
            </w:pPr>
          </w:p>
        </w:tc>
      </w:tr>
      <w:tr w14:paraId="2D12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0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B607BC1">
            <w:pPr>
              <w:spacing w:before="20" w:after="20"/>
              <w:jc w:val="center"/>
            </w:pP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992B334">
            <w:pPr>
              <w:spacing w:before="20" w:after="20"/>
              <w:jc w:val="center"/>
            </w:pP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7140567">
            <w:pPr>
              <w:spacing w:before="20" w:after="20"/>
              <w:jc w:val="center"/>
            </w:pP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78E91DC">
            <w:pPr>
              <w:spacing w:before="20" w:after="20"/>
              <w:jc w:val="center"/>
            </w:pPr>
          </w:p>
        </w:tc>
      </w:tr>
      <w:tr w14:paraId="0D43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00" w:hRule="atLeast"/>
        </w:trPr>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5D664F2">
            <w:pPr>
              <w:spacing w:before="20" w:after="20"/>
              <w:jc w:val="center"/>
            </w:pPr>
          </w:p>
        </w:tc>
        <w:tc>
          <w:tcPr>
            <w:tcW w:w="22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B503E27">
            <w:pPr>
              <w:spacing w:before="20" w:after="20"/>
              <w:jc w:val="center"/>
            </w:pPr>
          </w:p>
        </w:tc>
        <w:tc>
          <w:tcPr>
            <w:tcW w:w="2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C957353">
            <w:pPr>
              <w:spacing w:before="20" w:after="20"/>
              <w:jc w:val="center"/>
            </w:pPr>
          </w:p>
        </w:tc>
        <w:tc>
          <w:tcPr>
            <w:tcW w:w="19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47B00A9">
            <w:pPr>
              <w:spacing w:before="20" w:after="20"/>
              <w:jc w:val="center"/>
            </w:pPr>
          </w:p>
        </w:tc>
      </w:tr>
    </w:tbl>
    <w:p w14:paraId="7A790D98">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800"/>
        <w:gridCol w:w="1300"/>
        <w:gridCol w:w="2406"/>
        <w:gridCol w:w="1800"/>
      </w:tblGrid>
      <w:tr w14:paraId="6D79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9C42C91">
            <w:pPr>
              <w:spacing w:before="20" w:after="20"/>
              <w:jc w:val="center"/>
            </w:pPr>
            <w:r>
              <w:rPr>
                <w:rFonts w:ascii="仿宋_GB2312" w:hAnsi="仿宋_GB2312" w:eastAsia="仿宋_GB2312"/>
                <w:b/>
                <w:bCs/>
                <w:sz w:val="21"/>
                <w:szCs w:val="21"/>
              </w:rPr>
              <w:t>三、人员规模配置（10分）</w:t>
            </w:r>
          </w:p>
        </w:tc>
      </w:tr>
      <w:tr w14:paraId="338B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B4E5D0C">
            <w:pPr>
              <w:spacing w:before="20" w:after="20"/>
              <w:jc w:val="center"/>
            </w:pPr>
            <w:r>
              <w:rPr>
                <w:rFonts w:ascii="仿宋_GB2312" w:hAnsi="仿宋_GB2312" w:eastAsia="仿宋_GB2312"/>
                <w:sz w:val="21"/>
                <w:szCs w:val="21"/>
              </w:rPr>
              <w:t>岗位</w:t>
            </w:r>
          </w:p>
        </w:tc>
        <w:tc>
          <w:tcPr>
            <w:tcW w:w="1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DE6B9A2">
            <w:pPr>
              <w:spacing w:before="20" w:after="20"/>
              <w:jc w:val="center"/>
            </w:pPr>
            <w:r>
              <w:rPr>
                <w:rFonts w:ascii="仿宋_GB2312" w:hAnsi="仿宋_GB2312" w:eastAsia="仿宋_GB2312"/>
                <w:sz w:val="21"/>
                <w:szCs w:val="21"/>
              </w:rPr>
              <w:t>姓名</w:t>
            </w:r>
          </w:p>
        </w:tc>
        <w:tc>
          <w:tcPr>
            <w:tcW w:w="24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AE520D3">
            <w:pPr>
              <w:spacing w:before="20" w:after="20"/>
              <w:jc w:val="center"/>
            </w:pPr>
            <w:r>
              <w:rPr>
                <w:rFonts w:ascii="仿宋_GB2312" w:hAnsi="仿宋_GB2312" w:eastAsia="仿宋_GB2312"/>
                <w:sz w:val="21"/>
                <w:szCs w:val="21"/>
              </w:rPr>
              <w:t>职责</w:t>
            </w:r>
          </w:p>
        </w:tc>
        <w:tc>
          <w:tcPr>
            <w:tcW w:w="1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5BA91D2">
            <w:pPr>
              <w:spacing w:before="20" w:after="20"/>
              <w:jc w:val="center"/>
            </w:pPr>
            <w:r>
              <w:rPr>
                <w:rFonts w:ascii="仿宋_GB2312" w:hAnsi="仿宋_GB2312" w:eastAsia="仿宋_GB2312"/>
                <w:sz w:val="21"/>
                <w:szCs w:val="21"/>
              </w:rPr>
              <w:t>联系电话</w:t>
            </w:r>
          </w:p>
        </w:tc>
      </w:tr>
      <w:tr w14:paraId="1C48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7CA48A7">
            <w:pPr>
              <w:spacing w:before="20" w:after="20"/>
              <w:jc w:val="left"/>
            </w:pPr>
            <w:r>
              <w:rPr>
                <w:rFonts w:ascii="仿宋_GB2312" w:hAnsi="仿宋_GB2312" w:eastAsia="仿宋_GB2312"/>
                <w:sz w:val="21"/>
                <w:szCs w:val="21"/>
              </w:rPr>
              <w:t>专职对接人员（下单、对账、售后）</w:t>
            </w:r>
          </w:p>
        </w:tc>
        <w:tc>
          <w:tcPr>
            <w:tcW w:w="1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2034923">
            <w:pPr>
              <w:spacing w:before="20" w:after="20"/>
              <w:jc w:val="center"/>
            </w:pPr>
          </w:p>
        </w:tc>
        <w:tc>
          <w:tcPr>
            <w:tcW w:w="24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7CEC2DD">
            <w:pPr>
              <w:spacing w:before="20" w:after="20"/>
              <w:jc w:val="center"/>
            </w:pPr>
          </w:p>
        </w:tc>
        <w:tc>
          <w:tcPr>
            <w:tcW w:w="1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F3B84CF">
            <w:pPr>
              <w:spacing w:before="20" w:after="20"/>
              <w:jc w:val="center"/>
            </w:pPr>
          </w:p>
        </w:tc>
      </w:tr>
      <w:tr w14:paraId="142A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7DB2000">
            <w:pPr>
              <w:spacing w:before="20" w:after="20"/>
              <w:jc w:val="center"/>
            </w:pPr>
            <w:r>
              <w:rPr>
                <w:rFonts w:ascii="仿宋_GB2312" w:hAnsi="仿宋_GB2312" w:eastAsia="仿宋_GB2312"/>
                <w:sz w:val="21"/>
                <w:szCs w:val="21"/>
              </w:rPr>
              <w:t>配送负责人</w:t>
            </w:r>
          </w:p>
        </w:tc>
        <w:tc>
          <w:tcPr>
            <w:tcW w:w="1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6CC2BE6">
            <w:pPr>
              <w:spacing w:before="20" w:after="20"/>
              <w:jc w:val="center"/>
            </w:pPr>
          </w:p>
        </w:tc>
        <w:tc>
          <w:tcPr>
            <w:tcW w:w="24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9167E30">
            <w:pPr>
              <w:spacing w:before="20" w:after="20"/>
              <w:jc w:val="center"/>
            </w:pPr>
          </w:p>
        </w:tc>
        <w:tc>
          <w:tcPr>
            <w:tcW w:w="1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AAD8096">
            <w:pPr>
              <w:spacing w:before="20" w:after="20"/>
              <w:jc w:val="center"/>
            </w:pPr>
          </w:p>
        </w:tc>
      </w:tr>
      <w:tr w14:paraId="20C4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F0E7FF1">
            <w:pPr>
              <w:spacing w:before="20" w:after="20"/>
              <w:jc w:val="center"/>
            </w:pPr>
            <w:r>
              <w:rPr>
                <w:rFonts w:ascii="仿宋_GB2312" w:hAnsi="仿宋_GB2312" w:eastAsia="仿宋_GB2312"/>
                <w:sz w:val="21"/>
                <w:szCs w:val="21"/>
              </w:rPr>
              <w:t>售后负责人</w:t>
            </w:r>
          </w:p>
        </w:tc>
        <w:tc>
          <w:tcPr>
            <w:tcW w:w="1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E40ED73">
            <w:pPr>
              <w:spacing w:before="20" w:after="20"/>
              <w:jc w:val="center"/>
            </w:pPr>
          </w:p>
        </w:tc>
        <w:tc>
          <w:tcPr>
            <w:tcW w:w="24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CC322B4">
            <w:pPr>
              <w:spacing w:before="20" w:after="20"/>
              <w:jc w:val="center"/>
            </w:pPr>
          </w:p>
        </w:tc>
        <w:tc>
          <w:tcPr>
            <w:tcW w:w="1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4CA83CA">
            <w:pPr>
              <w:spacing w:before="20" w:after="20"/>
              <w:jc w:val="center"/>
            </w:pPr>
          </w:p>
        </w:tc>
      </w:tr>
      <w:tr w14:paraId="6971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BD3BC49">
            <w:pPr>
              <w:spacing w:before="20" w:after="20"/>
              <w:jc w:val="left"/>
            </w:pPr>
            <w:r>
              <w:rPr>
                <w:rFonts w:ascii="仿宋_GB2312" w:hAnsi="仿宋_GB2312" w:eastAsia="仿宋_GB2312"/>
                <w:sz w:val="21"/>
                <w:szCs w:val="21"/>
              </w:rPr>
              <w:t>应急对接人员（节假日、集中采购期）</w:t>
            </w:r>
          </w:p>
        </w:tc>
        <w:tc>
          <w:tcPr>
            <w:tcW w:w="1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DD0F19D">
            <w:pPr>
              <w:spacing w:before="20" w:after="20"/>
              <w:jc w:val="center"/>
            </w:pPr>
          </w:p>
        </w:tc>
        <w:tc>
          <w:tcPr>
            <w:tcW w:w="24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DAE2EB8">
            <w:pPr>
              <w:spacing w:before="20" w:after="20"/>
              <w:jc w:val="center"/>
            </w:pPr>
          </w:p>
        </w:tc>
        <w:tc>
          <w:tcPr>
            <w:tcW w:w="1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BE74C37">
            <w:pPr>
              <w:spacing w:before="20" w:after="20"/>
              <w:jc w:val="center"/>
            </w:pPr>
          </w:p>
        </w:tc>
      </w:tr>
      <w:tr w14:paraId="04F6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0D7C7E">
            <w:pPr>
              <w:spacing w:before="20" w:after="20"/>
              <w:jc w:val="left"/>
            </w:pPr>
            <w:r>
              <w:rPr>
                <w:rFonts w:ascii="仿宋_GB2312" w:hAnsi="仿宋_GB2312" w:eastAsia="仿宋_GB2312"/>
                <w:sz w:val="21"/>
                <w:szCs w:val="21"/>
              </w:rPr>
              <w:t>临时新增酒款调货响应</w:t>
            </w:r>
          </w:p>
        </w:tc>
        <w:tc>
          <w:tcPr>
            <w:tcW w:w="55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5009AA9">
            <w:pPr>
              <w:spacing w:before="20" w:after="20"/>
              <w:jc w:val="left"/>
            </w:pPr>
            <w:r>
              <w:rPr>
                <w:rFonts w:ascii="仿宋_GB2312" w:hAnsi="仿宋_GB2312" w:eastAsia="仿宋_GB2312"/>
                <w:sz w:val="21"/>
                <w:szCs w:val="21"/>
              </w:rPr>
              <w:t>（简要说明节假日、集中采购期应急对接及临时新增酒款调货响应安排）</w:t>
            </w:r>
          </w:p>
        </w:tc>
      </w:tr>
    </w:tbl>
    <w:p w14:paraId="03B607B1">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800"/>
        <w:gridCol w:w="5506"/>
      </w:tblGrid>
      <w:tr w14:paraId="1A63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2"/>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2FA76C2">
            <w:pPr>
              <w:spacing w:before="20" w:after="20"/>
              <w:jc w:val="center"/>
            </w:pPr>
            <w:r>
              <w:rPr>
                <w:rFonts w:ascii="仿宋_GB2312" w:hAnsi="仿宋_GB2312" w:eastAsia="仿宋_GB2312"/>
                <w:b/>
                <w:bCs/>
                <w:sz w:val="21"/>
                <w:szCs w:val="21"/>
              </w:rPr>
              <w:t>四、仓储及场地配送能力（10分）</w:t>
            </w:r>
          </w:p>
        </w:tc>
      </w:tr>
      <w:tr w14:paraId="44F9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4664654">
            <w:pPr>
              <w:spacing w:before="20" w:after="20"/>
              <w:jc w:val="center"/>
            </w:pPr>
            <w:r>
              <w:rPr>
                <w:rFonts w:ascii="仿宋_GB2312" w:hAnsi="仿宋_GB2312" w:eastAsia="仿宋_GB2312"/>
                <w:sz w:val="21"/>
                <w:szCs w:val="21"/>
              </w:rPr>
              <w:t>仓储场地</w:t>
            </w:r>
          </w:p>
        </w:tc>
        <w:tc>
          <w:tcPr>
            <w:tcW w:w="5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F6EA9D8">
            <w:pPr>
              <w:spacing w:before="20" w:after="20"/>
              <w:jc w:val="left"/>
            </w:pPr>
            <w:r>
              <w:rPr>
                <w:rFonts w:ascii="仿宋_GB2312" w:hAnsi="仿宋_GB2312" w:eastAsia="仿宋_GB2312"/>
                <w:sz w:val="21"/>
                <w:szCs w:val="21"/>
              </w:rPr>
              <w:t>□自有　□合作　　场地地址：　　　　　　　　　　　　　　面积：　　　平方米</w:t>
            </w:r>
          </w:p>
        </w:tc>
      </w:tr>
      <w:tr w14:paraId="1D19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E31EC29">
            <w:pPr>
              <w:spacing w:before="20" w:after="20"/>
              <w:jc w:val="center"/>
            </w:pPr>
            <w:r>
              <w:rPr>
                <w:rFonts w:ascii="仿宋_GB2312" w:hAnsi="仿宋_GB2312" w:eastAsia="仿宋_GB2312"/>
                <w:sz w:val="21"/>
                <w:szCs w:val="21"/>
              </w:rPr>
              <w:t>存储条件</w:t>
            </w:r>
          </w:p>
        </w:tc>
        <w:tc>
          <w:tcPr>
            <w:tcW w:w="5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7096C6D">
            <w:pPr>
              <w:spacing w:before="20" w:after="20"/>
              <w:jc w:val="left"/>
            </w:pPr>
            <w:r>
              <w:rPr>
                <w:rFonts w:ascii="仿宋_GB2312" w:hAnsi="仿宋_GB2312" w:eastAsia="仿宋_GB2312"/>
                <w:sz w:val="21"/>
                <w:szCs w:val="21"/>
              </w:rPr>
              <w:t>□避光　□恒温（温度范围：　　　℃至　　　℃）</w:t>
            </w:r>
          </w:p>
        </w:tc>
      </w:tr>
      <w:tr w14:paraId="59D3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D3A072E">
            <w:pPr>
              <w:spacing w:before="20" w:after="20"/>
              <w:jc w:val="center"/>
            </w:pPr>
            <w:r>
              <w:rPr>
                <w:rFonts w:ascii="仿宋_GB2312" w:hAnsi="仿宋_GB2312" w:eastAsia="仿宋_GB2312"/>
                <w:sz w:val="21"/>
                <w:szCs w:val="21"/>
              </w:rPr>
              <w:t>主力酒款备货能力</w:t>
            </w:r>
          </w:p>
        </w:tc>
        <w:tc>
          <w:tcPr>
            <w:tcW w:w="5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C7644C">
            <w:pPr>
              <w:spacing w:before="20" w:after="20"/>
              <w:jc w:val="left"/>
            </w:pPr>
            <w:r>
              <w:rPr>
                <w:rFonts w:ascii="仿宋_GB2312" w:hAnsi="仿宋_GB2312" w:eastAsia="仿宋_GB2312"/>
                <w:sz w:val="21"/>
                <w:szCs w:val="21"/>
              </w:rPr>
              <w:t>红花郎10、红花郎15、洞藏16、洞藏20：□常备备货　□快速调货（调货周期：　　　小时）</w:t>
            </w:r>
          </w:p>
        </w:tc>
      </w:tr>
      <w:tr w14:paraId="7F2A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1B521A6">
            <w:pPr>
              <w:spacing w:before="20" w:after="20"/>
              <w:jc w:val="center"/>
            </w:pPr>
            <w:r>
              <w:rPr>
                <w:rFonts w:ascii="仿宋_GB2312" w:hAnsi="仿宋_GB2312" w:eastAsia="仿宋_GB2312"/>
                <w:sz w:val="21"/>
                <w:szCs w:val="21"/>
              </w:rPr>
              <w:t>其余系列调货能力</w:t>
            </w:r>
          </w:p>
        </w:tc>
        <w:tc>
          <w:tcPr>
            <w:tcW w:w="5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2F4F2BF">
            <w:pPr>
              <w:spacing w:before="20" w:after="20"/>
              <w:jc w:val="left"/>
            </w:pPr>
            <w:r>
              <w:rPr>
                <w:rFonts w:ascii="仿宋_GB2312" w:hAnsi="仿宋_GB2312" w:eastAsia="仿宋_GB2312"/>
                <w:sz w:val="21"/>
                <w:szCs w:val="21"/>
              </w:rPr>
              <w:t>（简要说明郎酒、迎驾贡酒其余系列渠道调货能力及调货周期）</w:t>
            </w:r>
          </w:p>
        </w:tc>
      </w:tr>
      <w:tr w14:paraId="101E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0" w:hRule="atLeast"/>
        </w:trPr>
        <w:tc>
          <w:tcPr>
            <w:tcW w:w="28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EA383C0">
            <w:pPr>
              <w:spacing w:before="20" w:after="20"/>
              <w:jc w:val="center"/>
            </w:pPr>
            <w:r>
              <w:rPr>
                <w:rFonts w:ascii="仿宋_GB2312" w:hAnsi="仿宋_GB2312" w:eastAsia="仿宋_GB2312"/>
                <w:sz w:val="21"/>
                <w:szCs w:val="21"/>
              </w:rPr>
              <w:t>配送能力</w:t>
            </w:r>
          </w:p>
        </w:tc>
        <w:tc>
          <w:tcPr>
            <w:tcW w:w="5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4A2C4A6">
            <w:pPr>
              <w:spacing w:before="20" w:after="20"/>
              <w:jc w:val="left"/>
            </w:pPr>
            <w:r>
              <w:rPr>
                <w:rFonts w:ascii="仿宋_GB2312" w:hAnsi="仿宋_GB2312" w:eastAsia="仿宋_GB2312"/>
                <w:sz w:val="21"/>
                <w:szCs w:val="21"/>
              </w:rPr>
              <w:t>□具备送货上门至指定地点能力　　配送车辆：　　辆　　送达时效：　　小时</w:t>
            </w:r>
          </w:p>
        </w:tc>
      </w:tr>
    </w:tbl>
    <w:p w14:paraId="10D89D2C">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4600"/>
        <w:gridCol w:w="3006"/>
      </w:tblGrid>
      <w:tr w14:paraId="316E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3C8592B">
            <w:pPr>
              <w:spacing w:before="20" w:after="20"/>
              <w:jc w:val="center"/>
            </w:pPr>
            <w:r>
              <w:rPr>
                <w:rFonts w:ascii="仿宋_GB2312" w:hAnsi="仿宋_GB2312" w:eastAsia="仿宋_GB2312"/>
                <w:b/>
                <w:bCs/>
                <w:sz w:val="21"/>
                <w:szCs w:val="21"/>
              </w:rPr>
              <w:t>五、服务方案（25分）</w:t>
            </w:r>
          </w:p>
        </w:tc>
      </w:tr>
      <w:tr w14:paraId="4F78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59596FD">
            <w:pPr>
              <w:spacing w:before="20" w:after="20"/>
              <w:jc w:val="center"/>
            </w:pPr>
            <w:r>
              <w:rPr>
                <w:rFonts w:ascii="仿宋_GB2312" w:hAnsi="仿宋_GB2312" w:eastAsia="仿宋_GB2312"/>
                <w:sz w:val="21"/>
                <w:szCs w:val="21"/>
              </w:rPr>
              <w:t>序号</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EF162D4">
            <w:pPr>
              <w:spacing w:before="20" w:after="20"/>
              <w:jc w:val="center"/>
            </w:pPr>
            <w:r>
              <w:rPr>
                <w:rFonts w:ascii="仿宋_GB2312" w:hAnsi="仿宋_GB2312" w:eastAsia="仿宋_GB2312"/>
                <w:sz w:val="21"/>
                <w:szCs w:val="21"/>
              </w:rPr>
              <w:t>服务事项</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6416EA3">
            <w:pPr>
              <w:spacing w:before="20" w:after="20"/>
              <w:jc w:val="center"/>
            </w:pPr>
            <w:r>
              <w:rPr>
                <w:rFonts w:ascii="仿宋_GB2312" w:hAnsi="仿宋_GB2312" w:eastAsia="仿宋_GB2312"/>
                <w:sz w:val="21"/>
                <w:szCs w:val="21"/>
              </w:rPr>
              <w:t>供应商方案（填写响应时效、流程及承诺）</w:t>
            </w:r>
          </w:p>
        </w:tc>
      </w:tr>
      <w:tr w14:paraId="0F75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E7EDCF8">
            <w:pPr>
              <w:spacing w:before="20" w:after="20"/>
              <w:jc w:val="center"/>
            </w:pPr>
            <w:r>
              <w:rPr>
                <w:rFonts w:ascii="仿宋_GB2312" w:hAnsi="仿宋_GB2312" w:eastAsia="仿宋_GB2312"/>
                <w:sz w:val="21"/>
                <w:szCs w:val="21"/>
              </w:rPr>
              <w:t>1</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58F2192">
            <w:pPr>
              <w:spacing w:before="20" w:after="20"/>
              <w:jc w:val="left"/>
            </w:pPr>
            <w:r>
              <w:rPr>
                <w:rFonts w:ascii="仿宋_GB2312" w:hAnsi="仿宋_GB2312" w:eastAsia="仿宋_GB2312"/>
                <w:sz w:val="21"/>
                <w:szCs w:val="21"/>
              </w:rPr>
              <w:t>订单响应时效（日常订单、临时加急订单、节日大批量订单供货周期；主力四款酒货源紧张时调货保障措施）</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B6C9D09">
            <w:pPr>
              <w:spacing w:before="20" w:after="20"/>
              <w:jc w:val="center"/>
            </w:pPr>
          </w:p>
        </w:tc>
      </w:tr>
      <w:tr w14:paraId="2FA9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A4C662A">
            <w:pPr>
              <w:spacing w:before="20" w:after="20"/>
              <w:jc w:val="center"/>
            </w:pPr>
            <w:r>
              <w:rPr>
                <w:rFonts w:ascii="仿宋_GB2312" w:hAnsi="仿宋_GB2312" w:eastAsia="仿宋_GB2312"/>
                <w:sz w:val="21"/>
                <w:szCs w:val="21"/>
              </w:rPr>
              <w:t>2</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8CFA38D">
            <w:pPr>
              <w:spacing w:before="20" w:after="20"/>
              <w:jc w:val="left"/>
            </w:pPr>
            <w:r>
              <w:rPr>
                <w:rFonts w:ascii="仿宋_GB2312" w:hAnsi="仿宋_GB2312" w:eastAsia="仿宋_GB2312"/>
                <w:sz w:val="21"/>
                <w:szCs w:val="21"/>
              </w:rPr>
              <w:t>破损酒品识别、退换货完整处理方案</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FAAD0F4">
            <w:pPr>
              <w:spacing w:before="20" w:after="20"/>
              <w:jc w:val="center"/>
            </w:pPr>
          </w:p>
        </w:tc>
      </w:tr>
      <w:tr w14:paraId="52E9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50C2BA1">
            <w:pPr>
              <w:spacing w:before="20" w:after="20"/>
              <w:jc w:val="center"/>
            </w:pPr>
            <w:r>
              <w:rPr>
                <w:rFonts w:ascii="仿宋_GB2312" w:hAnsi="仿宋_GB2312" w:eastAsia="仿宋_GB2312"/>
                <w:sz w:val="21"/>
                <w:szCs w:val="21"/>
              </w:rPr>
              <w:t>3</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11D8D34">
            <w:pPr>
              <w:spacing w:before="20" w:after="20"/>
              <w:jc w:val="left"/>
            </w:pPr>
            <w:r>
              <w:rPr>
                <w:rFonts w:ascii="仿宋_GB2312" w:hAnsi="仿宋_GB2312" w:eastAsia="仿宋_GB2312"/>
                <w:sz w:val="21"/>
                <w:szCs w:val="21"/>
              </w:rPr>
              <w:t>对账流程、开票流程</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178CBAA">
            <w:pPr>
              <w:spacing w:before="20" w:after="20"/>
              <w:jc w:val="center"/>
            </w:pPr>
          </w:p>
        </w:tc>
      </w:tr>
      <w:tr w14:paraId="7DF1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5FB40CF">
            <w:pPr>
              <w:spacing w:before="20" w:after="20"/>
              <w:jc w:val="center"/>
            </w:pPr>
            <w:r>
              <w:rPr>
                <w:rFonts w:ascii="仿宋_GB2312" w:hAnsi="仿宋_GB2312" w:eastAsia="仿宋_GB2312"/>
                <w:sz w:val="21"/>
                <w:szCs w:val="21"/>
              </w:rPr>
              <w:t>4</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484D55B">
            <w:pPr>
              <w:spacing w:before="20" w:after="20"/>
              <w:jc w:val="left"/>
            </w:pPr>
            <w:r>
              <w:rPr>
                <w:rFonts w:ascii="仿宋_GB2312" w:hAnsi="仿宋_GB2312" w:eastAsia="仿宋_GB2312"/>
                <w:sz w:val="21"/>
                <w:szCs w:val="21"/>
              </w:rPr>
              <w:t>应急方案（临时采购其他系列酒款时调货周期；确无法调货时的告知机制）</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A4FE31B">
            <w:pPr>
              <w:spacing w:before="20" w:after="20"/>
              <w:jc w:val="center"/>
            </w:pPr>
          </w:p>
        </w:tc>
      </w:tr>
      <w:tr w14:paraId="52A6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69777D1">
            <w:pPr>
              <w:spacing w:before="20" w:after="20"/>
              <w:jc w:val="center"/>
            </w:pPr>
            <w:r>
              <w:rPr>
                <w:rFonts w:ascii="仿宋_GB2312" w:hAnsi="仿宋_GB2312" w:eastAsia="仿宋_GB2312"/>
                <w:sz w:val="21"/>
                <w:szCs w:val="21"/>
              </w:rPr>
              <w:t>5</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000A8B3">
            <w:pPr>
              <w:spacing w:before="20" w:after="20"/>
              <w:jc w:val="left"/>
            </w:pPr>
            <w:r>
              <w:rPr>
                <w:rFonts w:ascii="仿宋_GB2312" w:hAnsi="仿宋_GB2312" w:eastAsia="仿宋_GB2312"/>
                <w:sz w:val="21"/>
                <w:szCs w:val="21"/>
              </w:rPr>
              <w:t>账期服务方案</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302D908">
            <w:pPr>
              <w:spacing w:before="20" w:after="20"/>
              <w:jc w:val="center"/>
            </w:pPr>
          </w:p>
        </w:tc>
      </w:tr>
      <w:tr w14:paraId="0930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E087D71">
            <w:pPr>
              <w:spacing w:before="20" w:after="20"/>
              <w:jc w:val="center"/>
            </w:pPr>
            <w:r>
              <w:rPr>
                <w:rFonts w:ascii="仿宋_GB2312" w:hAnsi="仿宋_GB2312" w:eastAsia="仿宋_GB2312"/>
                <w:sz w:val="21"/>
                <w:szCs w:val="21"/>
              </w:rPr>
              <w:t>6</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DD284FC">
            <w:pPr>
              <w:spacing w:before="20" w:after="20"/>
              <w:jc w:val="left"/>
            </w:pPr>
            <w:r>
              <w:rPr>
                <w:rFonts w:ascii="仿宋_GB2312" w:hAnsi="仿宋_GB2312" w:eastAsia="仿宋_GB2312"/>
                <w:sz w:val="21"/>
                <w:szCs w:val="21"/>
              </w:rPr>
              <w:t>年度采购金额对应的返利政策、阶梯优惠方案</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363639F">
            <w:pPr>
              <w:spacing w:before="20" w:after="20"/>
              <w:jc w:val="center"/>
            </w:pPr>
          </w:p>
        </w:tc>
      </w:tr>
      <w:tr w14:paraId="6E13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BF9CA6D">
            <w:pPr>
              <w:spacing w:before="20" w:after="20"/>
              <w:jc w:val="center"/>
            </w:pPr>
            <w:r>
              <w:rPr>
                <w:rFonts w:ascii="仿宋_GB2312" w:hAnsi="仿宋_GB2312" w:eastAsia="仿宋_GB2312"/>
                <w:sz w:val="21"/>
                <w:szCs w:val="21"/>
              </w:rPr>
              <w:t>7</w:t>
            </w:r>
          </w:p>
        </w:tc>
        <w:tc>
          <w:tcPr>
            <w:tcW w:w="46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0D9E6F4">
            <w:pPr>
              <w:spacing w:before="20" w:after="20"/>
              <w:jc w:val="left"/>
            </w:pPr>
            <w:r>
              <w:rPr>
                <w:rFonts w:ascii="仿宋_GB2312" w:hAnsi="仿宋_GB2312" w:eastAsia="仿宋_GB2312"/>
                <w:sz w:val="21"/>
                <w:szCs w:val="21"/>
              </w:rPr>
              <w:t>样品提供服务</w:t>
            </w:r>
          </w:p>
        </w:tc>
        <w:tc>
          <w:tcPr>
            <w:tcW w:w="30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6379213">
            <w:pPr>
              <w:spacing w:before="20" w:after="20"/>
              <w:jc w:val="center"/>
            </w:pPr>
          </w:p>
        </w:tc>
      </w:tr>
    </w:tbl>
    <w:p w14:paraId="59093A74">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2400"/>
        <w:gridCol w:w="2300"/>
        <w:gridCol w:w="1400"/>
        <w:gridCol w:w="1506"/>
      </w:tblGrid>
      <w:tr w14:paraId="1448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atLeast"/>
        </w:trPr>
        <w:tc>
          <w:tcPr>
            <w:tcW w:w="8306" w:type="dxa"/>
            <w:gridSpan w:val="5"/>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F26C429">
            <w:pPr>
              <w:spacing w:before="20" w:after="20"/>
              <w:jc w:val="center"/>
            </w:pPr>
            <w:r>
              <w:rPr>
                <w:rFonts w:ascii="仿宋_GB2312" w:hAnsi="仿宋_GB2312" w:eastAsia="仿宋_GB2312"/>
                <w:b/>
                <w:bCs/>
                <w:sz w:val="21"/>
                <w:szCs w:val="21"/>
              </w:rPr>
              <w:t>六、价格方案（20分）</w:t>
            </w:r>
          </w:p>
        </w:tc>
      </w:tr>
      <w:tr w14:paraId="40EC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BB42054">
            <w:pPr>
              <w:spacing w:before="20" w:after="20"/>
              <w:jc w:val="center"/>
            </w:pPr>
            <w:r>
              <w:rPr>
                <w:rFonts w:ascii="仿宋_GB2312" w:hAnsi="仿宋_GB2312" w:eastAsia="仿宋_GB2312"/>
                <w:sz w:val="21"/>
                <w:szCs w:val="21"/>
              </w:rPr>
              <w:t>序号</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EC53316">
            <w:pPr>
              <w:spacing w:before="20" w:after="20"/>
              <w:jc w:val="center"/>
            </w:pPr>
            <w:r>
              <w:rPr>
                <w:rFonts w:ascii="仿宋_GB2312" w:hAnsi="仿宋_GB2312" w:eastAsia="仿宋_GB2312"/>
                <w:sz w:val="21"/>
                <w:szCs w:val="21"/>
              </w:rPr>
              <w:t>酒款／系列</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2BD0F52">
            <w:pPr>
              <w:spacing w:before="20" w:after="20"/>
              <w:jc w:val="center"/>
            </w:pPr>
            <w:r>
              <w:rPr>
                <w:rFonts w:ascii="仿宋_GB2312" w:hAnsi="仿宋_GB2312" w:eastAsia="仿宋_GB2312"/>
                <w:sz w:val="21"/>
                <w:szCs w:val="21"/>
              </w:rPr>
              <w:t>报价方式</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0573FEA">
            <w:pPr>
              <w:spacing w:before="20" w:after="20"/>
              <w:jc w:val="center"/>
            </w:pPr>
            <w:r>
              <w:rPr>
                <w:rFonts w:ascii="仿宋_GB2312" w:hAnsi="仿宋_GB2312" w:eastAsia="仿宋_GB2312"/>
                <w:sz w:val="21"/>
                <w:szCs w:val="21"/>
              </w:rPr>
              <w:t>供货折扣</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864FD44">
            <w:pPr>
              <w:spacing w:before="20" w:after="20"/>
              <w:jc w:val="center"/>
            </w:pPr>
            <w:r>
              <w:rPr>
                <w:rFonts w:ascii="仿宋_GB2312" w:hAnsi="仿宋_GB2312" w:eastAsia="仿宋_GB2312"/>
                <w:sz w:val="21"/>
                <w:szCs w:val="21"/>
              </w:rPr>
              <w:t>备注</w:t>
            </w:r>
          </w:p>
        </w:tc>
      </w:tr>
      <w:tr w14:paraId="45C5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B307AEA">
            <w:pPr>
              <w:spacing w:before="20" w:after="20"/>
              <w:jc w:val="center"/>
            </w:pPr>
            <w:r>
              <w:rPr>
                <w:rFonts w:ascii="仿宋_GB2312" w:hAnsi="仿宋_GB2312" w:eastAsia="仿宋_GB2312"/>
                <w:sz w:val="21"/>
                <w:szCs w:val="21"/>
              </w:rPr>
              <w:t>1</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66B7D3E">
            <w:pPr>
              <w:spacing w:before="20" w:after="20"/>
              <w:jc w:val="left"/>
            </w:pPr>
            <w:r>
              <w:rPr>
                <w:rFonts w:ascii="仿宋_GB2312" w:hAnsi="仿宋_GB2312" w:eastAsia="仿宋_GB2312"/>
                <w:sz w:val="21"/>
                <w:szCs w:val="21"/>
              </w:rPr>
              <w:t>红花郎10</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35B00FD">
            <w:pPr>
              <w:spacing w:before="20" w:after="20"/>
              <w:jc w:val="left"/>
            </w:pPr>
            <w:r>
              <w:rPr>
                <w:rFonts w:ascii="仿宋_GB2312" w:hAnsi="仿宋_GB2312" w:eastAsia="仿宋_GB2312"/>
                <w:sz w:val="21"/>
                <w:szCs w:val="21"/>
              </w:rPr>
              <w:t>以厂家指导价为基数报供货折扣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1CFE813">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3000D2B">
            <w:pPr>
              <w:spacing w:before="20" w:after="20"/>
              <w:jc w:val="center"/>
            </w:pPr>
          </w:p>
        </w:tc>
      </w:tr>
      <w:tr w14:paraId="7206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0C610E9">
            <w:pPr>
              <w:spacing w:before="20" w:after="20"/>
              <w:jc w:val="center"/>
            </w:pPr>
            <w:r>
              <w:rPr>
                <w:rFonts w:ascii="仿宋_GB2312" w:hAnsi="仿宋_GB2312" w:eastAsia="仿宋_GB2312"/>
                <w:sz w:val="21"/>
                <w:szCs w:val="21"/>
              </w:rPr>
              <w:t>2</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FDE8EA3">
            <w:pPr>
              <w:spacing w:before="20" w:after="20"/>
              <w:jc w:val="left"/>
            </w:pPr>
            <w:r>
              <w:rPr>
                <w:rFonts w:ascii="仿宋_GB2312" w:hAnsi="仿宋_GB2312" w:eastAsia="仿宋_GB2312"/>
                <w:sz w:val="21"/>
                <w:szCs w:val="21"/>
              </w:rPr>
              <w:t>红花郎15</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36B41D9">
            <w:pPr>
              <w:spacing w:before="20" w:after="20"/>
              <w:jc w:val="left"/>
            </w:pPr>
            <w:r>
              <w:rPr>
                <w:rFonts w:ascii="仿宋_GB2312" w:hAnsi="仿宋_GB2312" w:eastAsia="仿宋_GB2312"/>
                <w:sz w:val="21"/>
                <w:szCs w:val="21"/>
              </w:rPr>
              <w:t>以厂家指导价为基数报供货折扣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508EE93">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E6207C4">
            <w:pPr>
              <w:spacing w:before="20" w:after="20"/>
              <w:jc w:val="center"/>
            </w:pPr>
          </w:p>
        </w:tc>
      </w:tr>
      <w:tr w14:paraId="66FB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70A55DF">
            <w:pPr>
              <w:spacing w:before="20" w:after="20"/>
              <w:jc w:val="center"/>
            </w:pPr>
            <w:r>
              <w:rPr>
                <w:rFonts w:ascii="仿宋_GB2312" w:hAnsi="仿宋_GB2312" w:eastAsia="仿宋_GB2312"/>
                <w:sz w:val="21"/>
                <w:szCs w:val="21"/>
              </w:rPr>
              <w:t>3</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4107BC9">
            <w:pPr>
              <w:spacing w:before="20" w:after="20"/>
              <w:jc w:val="left"/>
            </w:pPr>
            <w:r>
              <w:rPr>
                <w:rFonts w:ascii="仿宋_GB2312" w:hAnsi="仿宋_GB2312" w:eastAsia="仿宋_GB2312"/>
                <w:sz w:val="21"/>
                <w:szCs w:val="21"/>
              </w:rPr>
              <w:t>洞藏16</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C365ECD">
            <w:pPr>
              <w:spacing w:before="20" w:after="20"/>
              <w:jc w:val="left"/>
            </w:pPr>
            <w:r>
              <w:rPr>
                <w:rFonts w:ascii="仿宋_GB2312" w:hAnsi="仿宋_GB2312" w:eastAsia="仿宋_GB2312"/>
                <w:sz w:val="21"/>
                <w:szCs w:val="21"/>
              </w:rPr>
              <w:t>以厂家指导价为基数报供货折扣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5CBCC40">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619A6E2">
            <w:pPr>
              <w:spacing w:before="20" w:after="20"/>
              <w:jc w:val="center"/>
            </w:pPr>
          </w:p>
        </w:tc>
      </w:tr>
      <w:tr w14:paraId="7136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841B25B">
            <w:pPr>
              <w:spacing w:before="20" w:after="20"/>
              <w:jc w:val="center"/>
            </w:pPr>
            <w:r>
              <w:rPr>
                <w:rFonts w:ascii="仿宋_GB2312" w:hAnsi="仿宋_GB2312" w:eastAsia="仿宋_GB2312"/>
                <w:sz w:val="21"/>
                <w:szCs w:val="21"/>
              </w:rPr>
              <w:t>4</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A131713">
            <w:pPr>
              <w:spacing w:before="20" w:after="20"/>
              <w:jc w:val="left"/>
            </w:pPr>
            <w:r>
              <w:rPr>
                <w:rFonts w:ascii="仿宋_GB2312" w:hAnsi="仿宋_GB2312" w:eastAsia="仿宋_GB2312"/>
                <w:sz w:val="21"/>
                <w:szCs w:val="21"/>
              </w:rPr>
              <w:t>洞藏20</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6295E5">
            <w:pPr>
              <w:spacing w:before="20" w:after="20"/>
              <w:jc w:val="left"/>
            </w:pPr>
            <w:r>
              <w:rPr>
                <w:rFonts w:ascii="仿宋_GB2312" w:hAnsi="仿宋_GB2312" w:eastAsia="仿宋_GB2312"/>
                <w:sz w:val="21"/>
                <w:szCs w:val="21"/>
              </w:rPr>
              <w:t>以厂家指导价为基数报供货折扣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342ACC1">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64AA2D4">
            <w:pPr>
              <w:spacing w:before="20" w:after="20"/>
              <w:jc w:val="center"/>
            </w:pPr>
          </w:p>
        </w:tc>
      </w:tr>
      <w:tr w14:paraId="248F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A0F9D7C">
            <w:pPr>
              <w:spacing w:before="20" w:after="20"/>
              <w:jc w:val="center"/>
            </w:pPr>
            <w:r>
              <w:rPr>
                <w:rFonts w:ascii="仿宋_GB2312" w:hAnsi="仿宋_GB2312" w:eastAsia="仿宋_GB2312"/>
                <w:sz w:val="21"/>
                <w:szCs w:val="21"/>
              </w:rPr>
              <w:t>5</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A833CBF">
            <w:pPr>
              <w:spacing w:before="20" w:after="20"/>
              <w:jc w:val="left"/>
            </w:pPr>
            <w:r>
              <w:rPr>
                <w:rFonts w:ascii="仿宋_GB2312" w:hAnsi="仿宋_GB2312" w:eastAsia="仿宋_GB2312"/>
                <w:sz w:val="21"/>
                <w:szCs w:val="21"/>
              </w:rPr>
              <w:t>郎酒其余系列（主力四款以外）</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0FD7BD5">
            <w:pPr>
              <w:spacing w:before="20" w:after="20"/>
              <w:jc w:val="left"/>
            </w:pPr>
            <w:r>
              <w:rPr>
                <w:rFonts w:ascii="仿宋_GB2312" w:hAnsi="仿宋_GB2312" w:eastAsia="仿宋_GB2312"/>
                <w:sz w:val="21"/>
                <w:szCs w:val="21"/>
              </w:rPr>
              <w:t>报统一品牌折扣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807CF72">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A181CA5">
            <w:pPr>
              <w:spacing w:before="20" w:after="20"/>
              <w:jc w:val="center"/>
            </w:pPr>
          </w:p>
        </w:tc>
      </w:tr>
      <w:tr w14:paraId="4B81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7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066F0F7">
            <w:pPr>
              <w:spacing w:before="20" w:after="20"/>
              <w:jc w:val="center"/>
            </w:pPr>
            <w:r>
              <w:rPr>
                <w:rFonts w:ascii="仿宋_GB2312" w:hAnsi="仿宋_GB2312" w:eastAsia="仿宋_GB2312"/>
                <w:sz w:val="21"/>
                <w:szCs w:val="21"/>
              </w:rPr>
              <w:t>6</w:t>
            </w:r>
          </w:p>
        </w:tc>
        <w:tc>
          <w:tcPr>
            <w:tcW w:w="2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96F5E39">
            <w:pPr>
              <w:spacing w:before="20" w:after="20"/>
              <w:jc w:val="left"/>
            </w:pPr>
            <w:r>
              <w:rPr>
                <w:rFonts w:ascii="仿宋_GB2312" w:hAnsi="仿宋_GB2312" w:eastAsia="仿宋_GB2312"/>
                <w:sz w:val="21"/>
                <w:szCs w:val="21"/>
              </w:rPr>
              <w:t>迎驾贡酒其余系列（主力四款以外）</w:t>
            </w:r>
          </w:p>
        </w:tc>
        <w:tc>
          <w:tcPr>
            <w:tcW w:w="23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9BA9C9A">
            <w:pPr>
              <w:spacing w:before="20" w:after="20"/>
              <w:jc w:val="left"/>
            </w:pPr>
            <w:r>
              <w:rPr>
                <w:rFonts w:ascii="仿宋_GB2312" w:hAnsi="仿宋_GB2312" w:eastAsia="仿宋_GB2312"/>
                <w:sz w:val="21"/>
                <w:szCs w:val="21"/>
              </w:rPr>
              <w:t>报统一品牌折扣</w:t>
            </w:r>
          </w:p>
        </w:tc>
        <w:tc>
          <w:tcPr>
            <w:tcW w:w="14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1A9714C">
            <w:pPr>
              <w:spacing w:before="20" w:after="20"/>
              <w:jc w:val="center"/>
            </w:pPr>
            <w:r>
              <w:rPr>
                <w:rFonts w:ascii="仿宋_GB2312" w:hAnsi="仿宋_GB2312" w:eastAsia="仿宋_GB2312"/>
                <w:sz w:val="21"/>
                <w:szCs w:val="21"/>
              </w:rPr>
              <w:t>　　折</w:t>
            </w:r>
          </w:p>
        </w:tc>
        <w:tc>
          <w:tcPr>
            <w:tcW w:w="15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8027545">
            <w:pPr>
              <w:spacing w:before="20" w:after="20"/>
              <w:jc w:val="center"/>
            </w:pPr>
          </w:p>
        </w:tc>
      </w:tr>
      <w:tr w14:paraId="1577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20" w:hRule="atLeast"/>
        </w:trPr>
        <w:tc>
          <w:tcPr>
            <w:tcW w:w="3100" w:type="dxa"/>
            <w:gridSpan w:val="2"/>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B9307DD">
            <w:pPr>
              <w:spacing w:before="20" w:after="20"/>
              <w:jc w:val="center"/>
            </w:pPr>
            <w:r>
              <w:rPr>
                <w:rFonts w:ascii="仿宋_GB2312" w:hAnsi="仿宋_GB2312" w:eastAsia="仿宋_GB2312"/>
                <w:sz w:val="21"/>
                <w:szCs w:val="21"/>
              </w:rPr>
              <w:t>报价费用构成</w:t>
            </w:r>
          </w:p>
        </w:tc>
        <w:tc>
          <w:tcPr>
            <w:tcW w:w="52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63FF599">
            <w:pPr>
              <w:spacing w:before="20" w:after="20"/>
              <w:jc w:val="left"/>
            </w:pPr>
            <w:r>
              <w:rPr>
                <w:rFonts w:ascii="仿宋_GB2312" w:hAnsi="仿宋_GB2312" w:eastAsia="仿宋_GB2312"/>
                <w:sz w:val="21"/>
                <w:szCs w:val="21"/>
              </w:rPr>
              <w:t>报价包含货物、运输、税费全部费用：□是　□否</w:t>
            </w:r>
          </w:p>
        </w:tc>
      </w:tr>
      <w:tr w14:paraId="73B0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3100" w:type="dxa"/>
            <w:gridSpan w:val="2"/>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2DE7771">
            <w:pPr>
              <w:spacing w:before="20" w:after="20"/>
              <w:jc w:val="center"/>
            </w:pPr>
            <w:r>
              <w:rPr>
                <w:rFonts w:ascii="仿宋_GB2312" w:hAnsi="仿宋_GB2312" w:eastAsia="仿宋_GB2312"/>
                <w:sz w:val="21"/>
                <w:szCs w:val="21"/>
              </w:rPr>
              <w:t>年度采购金额阶梯优惠</w:t>
            </w:r>
          </w:p>
        </w:tc>
        <w:tc>
          <w:tcPr>
            <w:tcW w:w="52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92435CA">
            <w:pPr>
              <w:spacing w:before="20" w:after="20"/>
              <w:jc w:val="left"/>
            </w:pPr>
            <w:r>
              <w:rPr>
                <w:rFonts w:ascii="仿宋_GB2312" w:hAnsi="仿宋_GB2312" w:eastAsia="仿宋_GB2312"/>
                <w:sz w:val="21"/>
                <w:szCs w:val="21"/>
              </w:rPr>
              <w:t>（填写年度采购金额对应的阶梯优惠方案）</w:t>
            </w:r>
          </w:p>
        </w:tc>
      </w:tr>
      <w:tr w14:paraId="72E9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0" w:hRule="atLeast"/>
        </w:trPr>
        <w:tc>
          <w:tcPr>
            <w:tcW w:w="3100" w:type="dxa"/>
            <w:gridSpan w:val="2"/>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3C5C591">
            <w:pPr>
              <w:spacing w:before="20" w:after="20"/>
              <w:jc w:val="center"/>
            </w:pPr>
            <w:r>
              <w:rPr>
                <w:rFonts w:ascii="仿宋_GB2312" w:hAnsi="仿宋_GB2312" w:eastAsia="仿宋_GB2312"/>
                <w:sz w:val="21"/>
                <w:szCs w:val="21"/>
              </w:rPr>
              <w:t>价格变动机制</w:t>
            </w:r>
          </w:p>
        </w:tc>
        <w:tc>
          <w:tcPr>
            <w:tcW w:w="5206" w:type="dxa"/>
            <w:gridSpan w:val="3"/>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A23CBD1">
            <w:pPr>
              <w:spacing w:before="20" w:after="20"/>
              <w:jc w:val="left"/>
            </w:pPr>
            <w:r>
              <w:rPr>
                <w:rFonts w:ascii="仿宋_GB2312" w:hAnsi="仿宋_GB2312" w:eastAsia="仿宋_GB2312"/>
                <w:sz w:val="21"/>
                <w:szCs w:val="21"/>
              </w:rPr>
              <w:t>（说明框架协议期内价格变动机制；涨价须提前书面告知甲方，提前天数：　　日）</w:t>
            </w:r>
          </w:p>
        </w:tc>
      </w:tr>
    </w:tbl>
    <w:p w14:paraId="55DF735A">
      <w:pPr>
        <w:spacing w:before="0" w:after="0"/>
      </w:pPr>
    </w:p>
    <w:p w14:paraId="55E2D3EF">
      <w:pPr>
        <w:spacing w:before="60" w:after="60"/>
      </w:pPr>
      <w:r>
        <w:rPr>
          <w:rFonts w:ascii="仿宋_GB2312" w:hAnsi="仿宋_GB2312" w:eastAsia="仿宋_GB2312"/>
          <w:sz w:val="21"/>
          <w:szCs w:val="21"/>
        </w:rPr>
        <w:t>注：以上所有表格中内容需附上证明资料，后附承诺书。</w:t>
      </w:r>
    </w:p>
    <w:p w14:paraId="21B2DF45">
      <w:pPr>
        <w:spacing w:before="120" w:after="0"/>
        <w:ind w:firstLine="600"/>
        <w:jc w:val="left"/>
      </w:pPr>
      <w:r>
        <w:rPr>
          <w:rFonts w:ascii="仿宋_GB2312" w:hAnsi="仿宋_GB2312" w:eastAsia="仿宋_GB2312"/>
          <w:sz w:val="30"/>
          <w:szCs w:val="30"/>
        </w:rPr>
        <w:t>供应商名称（盖章）：</w:t>
      </w:r>
    </w:p>
    <w:p w14:paraId="1FDEE044">
      <w:pPr>
        <w:spacing w:before="0" w:after="0"/>
        <w:ind w:firstLine="600"/>
        <w:jc w:val="left"/>
      </w:pPr>
      <w:r>
        <w:rPr>
          <w:rFonts w:ascii="仿宋_GB2312" w:hAnsi="仿宋_GB2312" w:eastAsia="仿宋_GB2312"/>
          <w:sz w:val="30"/>
          <w:szCs w:val="30"/>
        </w:rPr>
        <w:t>法定代表人或委托代理人（签字）：　　　　　　　　　　日期：　　　　年　　月　　日</w:t>
      </w:r>
    </w:p>
    <w:p w14:paraId="67A96C1A">
      <w:pPr>
        <w:spacing w:before="0" w:after="0"/>
      </w:pPr>
    </w:p>
    <w:tbl>
      <w:tblPr>
        <w:tblStyle w:val="11"/>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0"/>
        <w:gridCol w:w="900"/>
        <w:gridCol w:w="4306"/>
        <w:gridCol w:w="1000"/>
      </w:tblGrid>
      <w:tr w14:paraId="7FAA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0" w:hRule="atLeast"/>
        </w:trPr>
        <w:tc>
          <w:tcPr>
            <w:tcW w:w="8306" w:type="dxa"/>
            <w:gridSpan w:val="4"/>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96561A6">
            <w:pPr>
              <w:spacing w:before="20" w:after="20"/>
              <w:jc w:val="center"/>
            </w:pPr>
            <w:r>
              <w:rPr>
                <w:rFonts w:ascii="仿宋_GB2312" w:hAnsi="仿宋_GB2312" w:eastAsia="仿宋_GB2312"/>
                <w:b/>
                <w:bCs/>
                <w:sz w:val="21"/>
                <w:szCs w:val="21"/>
              </w:rPr>
              <w:t>综合评审评分表（百分制，由评审小组填写）</w:t>
            </w:r>
          </w:p>
        </w:tc>
      </w:tr>
      <w:tr w14:paraId="6869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4B20555">
            <w:pPr>
              <w:spacing w:before="20" w:after="20"/>
              <w:jc w:val="center"/>
            </w:pPr>
            <w:r>
              <w:rPr>
                <w:rFonts w:ascii="仿宋_GB2312" w:hAnsi="仿宋_GB2312" w:eastAsia="仿宋_GB2312"/>
                <w:sz w:val="21"/>
                <w:szCs w:val="21"/>
              </w:rPr>
              <w:t>评审项目</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58B1150">
            <w:pPr>
              <w:spacing w:before="20" w:after="20"/>
              <w:jc w:val="center"/>
            </w:pPr>
            <w:r>
              <w:rPr>
                <w:rFonts w:ascii="仿宋_GB2312" w:hAnsi="仿宋_GB2312" w:eastAsia="仿宋_GB2312"/>
                <w:sz w:val="21"/>
                <w:szCs w:val="21"/>
              </w:rPr>
              <w:t>分值</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168C51D">
            <w:pPr>
              <w:spacing w:before="20" w:after="20"/>
              <w:jc w:val="center"/>
            </w:pPr>
            <w:r>
              <w:rPr>
                <w:rFonts w:ascii="仿宋_GB2312" w:hAnsi="仿宋_GB2312" w:eastAsia="仿宋_GB2312"/>
                <w:sz w:val="21"/>
                <w:szCs w:val="21"/>
              </w:rPr>
              <w:t>评审内容（供应商需提供的资质／材料）</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B9939DB">
            <w:pPr>
              <w:spacing w:before="20" w:after="20"/>
              <w:jc w:val="center"/>
            </w:pPr>
            <w:r>
              <w:rPr>
                <w:rFonts w:ascii="仿宋_GB2312" w:hAnsi="仿宋_GB2312" w:eastAsia="仿宋_GB2312"/>
                <w:sz w:val="21"/>
                <w:szCs w:val="21"/>
              </w:rPr>
              <w:t>评审得分</w:t>
            </w:r>
          </w:p>
        </w:tc>
      </w:tr>
      <w:tr w14:paraId="0A8D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AB585D1">
            <w:pPr>
              <w:spacing w:before="20" w:after="20"/>
              <w:jc w:val="left"/>
            </w:pPr>
            <w:r>
              <w:rPr>
                <w:rFonts w:ascii="仿宋_GB2312" w:hAnsi="仿宋_GB2312" w:eastAsia="仿宋_GB2312"/>
                <w:sz w:val="21"/>
                <w:szCs w:val="21"/>
              </w:rPr>
              <w:t>一、企业资质证件（含厂家直营加分）</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B5BDD65">
            <w:pPr>
              <w:spacing w:before="20" w:after="20"/>
              <w:jc w:val="center"/>
              <w:rPr>
                <w:rFonts w:hint="eastAsia" w:eastAsia="仿宋_GB2312"/>
                <w:lang w:eastAsia="zh-CN"/>
              </w:rPr>
            </w:pPr>
            <w:r>
              <w:rPr>
                <w:rFonts w:ascii="仿宋_GB2312" w:hAnsi="仿宋_GB2312" w:eastAsia="仿宋_GB2312"/>
                <w:sz w:val="21"/>
                <w:szCs w:val="21"/>
              </w:rPr>
              <w:t>2</w:t>
            </w:r>
            <w:r>
              <w:rPr>
                <w:rFonts w:hint="eastAsia"/>
                <w:sz w:val="21"/>
                <w:szCs w:val="21"/>
                <w:lang w:val="en-US" w:eastAsia="zh-CN"/>
              </w:rPr>
              <w:t>5</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0607891">
            <w:pPr>
              <w:spacing w:before="20" w:after="20"/>
              <w:jc w:val="left"/>
            </w:pPr>
            <w:r>
              <w:rPr>
                <w:rFonts w:ascii="仿宋_GB2312" w:hAnsi="仿宋_GB2312" w:eastAsia="仿宋_GB2312"/>
                <w:sz w:val="21"/>
                <w:szCs w:val="21"/>
              </w:rPr>
              <w:t>1. 营业执照，经营范围含酒类销售；</w:t>
            </w:r>
          </w:p>
          <w:p w14:paraId="054B38DA">
            <w:pPr>
              <w:spacing w:before="0" w:after="20"/>
              <w:jc w:val="left"/>
            </w:pPr>
            <w:r>
              <w:rPr>
                <w:rFonts w:ascii="仿宋_GB2312" w:hAnsi="仿宋_GB2312" w:eastAsia="仿宋_GB2312"/>
                <w:sz w:val="21"/>
                <w:szCs w:val="21"/>
              </w:rPr>
              <w:t>2. 有效食品经营许可证；</w:t>
            </w:r>
          </w:p>
          <w:p w14:paraId="249C322D">
            <w:pPr>
              <w:spacing w:before="0" w:after="20"/>
              <w:jc w:val="left"/>
            </w:pPr>
            <w:r>
              <w:rPr>
                <w:rFonts w:ascii="仿宋_GB2312" w:hAnsi="仿宋_GB2312" w:eastAsia="仿宋_GB2312"/>
                <w:sz w:val="21"/>
                <w:szCs w:val="21"/>
              </w:rPr>
              <w:t>3. 郎酒、迎驾贡酒完整一级及以上授权文件，授权链路连续有效，可供应两大品牌全系列，保障红花郎10、红花郎15、洞藏16、洞藏20货源；转授权不予认可；</w:t>
            </w:r>
          </w:p>
          <w:p w14:paraId="7E46D814">
            <w:pPr>
              <w:spacing w:before="0" w:after="20"/>
              <w:jc w:val="left"/>
            </w:pPr>
            <w:r>
              <w:rPr>
                <w:rFonts w:ascii="仿宋_GB2312" w:hAnsi="仿宋_GB2312" w:eastAsia="仿宋_GB2312"/>
                <w:sz w:val="21"/>
                <w:szCs w:val="21"/>
              </w:rPr>
              <w:t>4. 一般纳税人资格，可开具13%增值税专用发票；</w:t>
            </w:r>
          </w:p>
          <w:p w14:paraId="6DAB0F61">
            <w:pPr>
              <w:spacing w:before="0" w:after="20"/>
              <w:jc w:val="left"/>
            </w:pPr>
            <w:r>
              <w:rPr>
                <w:rFonts w:ascii="仿宋_GB2312" w:hAnsi="仿宋_GB2312" w:eastAsia="仿宋_GB2312"/>
                <w:sz w:val="21"/>
                <w:szCs w:val="21"/>
              </w:rPr>
              <w:t>5. 无失信、无酒类重大行政处罚记录；</w:t>
            </w:r>
          </w:p>
          <w:p w14:paraId="337D5CFA">
            <w:pPr>
              <w:spacing w:before="0" w:after="20"/>
              <w:jc w:val="left"/>
            </w:pPr>
            <w:r>
              <w:rPr>
                <w:rFonts w:ascii="仿宋_GB2312" w:hAnsi="仿宋_GB2312" w:eastAsia="仿宋_GB2312"/>
                <w:sz w:val="21"/>
                <w:szCs w:val="21"/>
              </w:rPr>
              <w:t>加分项：供应商为生产厂家、厂家直营分支机构，加3分（最高加3分，本大项满分20，不超额）</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A61E25E">
            <w:pPr>
              <w:spacing w:before="20" w:after="20"/>
              <w:jc w:val="center"/>
            </w:pPr>
          </w:p>
        </w:tc>
      </w:tr>
      <w:tr w14:paraId="1E39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97CE15">
            <w:pPr>
              <w:spacing w:before="20" w:after="20"/>
              <w:jc w:val="left"/>
            </w:pPr>
            <w:r>
              <w:rPr>
                <w:rFonts w:ascii="仿宋_GB2312" w:hAnsi="仿宋_GB2312" w:eastAsia="仿宋_GB2312"/>
                <w:sz w:val="21"/>
                <w:szCs w:val="21"/>
              </w:rPr>
              <w:t>二、公司规模实力</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FDA94B9">
            <w:pPr>
              <w:spacing w:before="20" w:after="20"/>
              <w:jc w:val="center"/>
              <w:rPr>
                <w:rFonts w:hint="eastAsia" w:eastAsia="仿宋_GB2312"/>
                <w:lang w:eastAsia="zh-CN"/>
              </w:rPr>
            </w:pPr>
            <w:r>
              <w:rPr>
                <w:rFonts w:ascii="仿宋_GB2312" w:hAnsi="仿宋_GB2312" w:eastAsia="仿宋_GB2312"/>
                <w:sz w:val="21"/>
                <w:szCs w:val="21"/>
              </w:rPr>
              <w:t>1</w:t>
            </w:r>
            <w:r>
              <w:rPr>
                <w:rFonts w:hint="eastAsia"/>
                <w:sz w:val="21"/>
                <w:szCs w:val="21"/>
                <w:lang w:val="en-US" w:eastAsia="zh-CN"/>
              </w:rPr>
              <w:t>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8D7F317">
            <w:pPr>
              <w:spacing w:before="20" w:after="20"/>
              <w:jc w:val="left"/>
            </w:pPr>
            <w:r>
              <w:rPr>
                <w:rFonts w:ascii="仿宋_GB2312" w:hAnsi="仿宋_GB2312" w:eastAsia="仿宋_GB2312"/>
                <w:sz w:val="21"/>
                <w:szCs w:val="21"/>
              </w:rPr>
              <w:t>1. 酒水行业经营年限；</w:t>
            </w:r>
          </w:p>
          <w:p w14:paraId="14068ED9">
            <w:pPr>
              <w:spacing w:before="0" w:after="20"/>
              <w:jc w:val="left"/>
            </w:pPr>
            <w:r>
              <w:rPr>
                <w:rFonts w:ascii="仿宋_GB2312" w:hAnsi="仿宋_GB2312" w:eastAsia="仿宋_GB2312"/>
                <w:sz w:val="21"/>
                <w:szCs w:val="21"/>
              </w:rPr>
              <w:t>2. 企事业单位、企业酒水框架供货业绩，提供合同复印件佐证；</w:t>
            </w:r>
          </w:p>
          <w:p w14:paraId="40748331">
            <w:pPr>
              <w:spacing w:before="0" w:after="20"/>
              <w:jc w:val="left"/>
            </w:pPr>
            <w:r>
              <w:rPr>
                <w:rFonts w:ascii="仿宋_GB2312" w:hAnsi="仿宋_GB2312" w:eastAsia="仿宋_GB2312"/>
                <w:sz w:val="21"/>
                <w:szCs w:val="21"/>
              </w:rPr>
              <w:t>3. 郎酒、迎驾贡酒两大品牌全系列渠道供货能力。</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0B10032">
            <w:pPr>
              <w:spacing w:before="20" w:after="20"/>
              <w:jc w:val="center"/>
            </w:pPr>
          </w:p>
        </w:tc>
      </w:tr>
      <w:tr w14:paraId="745B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0D99FC2">
            <w:pPr>
              <w:spacing w:before="20" w:after="20"/>
              <w:jc w:val="left"/>
            </w:pPr>
            <w:r>
              <w:rPr>
                <w:rFonts w:ascii="仿宋_GB2312" w:hAnsi="仿宋_GB2312" w:eastAsia="仿宋_GB2312"/>
                <w:sz w:val="21"/>
                <w:szCs w:val="21"/>
              </w:rPr>
              <w:t>三、人员规模配置</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190408E">
            <w:pPr>
              <w:spacing w:before="20" w:after="20"/>
              <w:jc w:val="center"/>
            </w:pPr>
            <w:r>
              <w:rPr>
                <w:rFonts w:ascii="仿宋_GB2312" w:hAnsi="仿宋_GB2312" w:eastAsia="仿宋_GB2312"/>
                <w:sz w:val="21"/>
                <w:szCs w:val="21"/>
              </w:rPr>
              <w:t>10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523BE2D">
            <w:pPr>
              <w:spacing w:before="20" w:after="20"/>
              <w:jc w:val="left"/>
            </w:pPr>
            <w:r>
              <w:rPr>
                <w:rFonts w:ascii="仿宋_GB2312" w:hAnsi="仿宋_GB2312" w:eastAsia="仿宋_GB2312"/>
                <w:sz w:val="21"/>
                <w:szCs w:val="21"/>
              </w:rPr>
              <w:t>1. 设置固定专职对接人员，负责下单、对账、售后；</w:t>
            </w:r>
          </w:p>
          <w:p w14:paraId="624F6C1B">
            <w:pPr>
              <w:spacing w:before="0" w:after="20"/>
              <w:jc w:val="left"/>
            </w:pPr>
            <w:r>
              <w:rPr>
                <w:rFonts w:ascii="仿宋_GB2312" w:hAnsi="仿宋_GB2312" w:eastAsia="仿宋_GB2312"/>
                <w:sz w:val="21"/>
                <w:szCs w:val="21"/>
              </w:rPr>
              <w:t>2. 配送、售后人员配置情况；</w:t>
            </w:r>
          </w:p>
          <w:p w14:paraId="031381A6">
            <w:pPr>
              <w:spacing w:before="0" w:after="20"/>
              <w:jc w:val="left"/>
            </w:pPr>
            <w:r>
              <w:rPr>
                <w:rFonts w:ascii="仿宋_GB2312" w:hAnsi="仿宋_GB2312" w:eastAsia="仿宋_GB2312"/>
                <w:sz w:val="21"/>
                <w:szCs w:val="21"/>
              </w:rPr>
              <w:t>3. 节假日、集中采购期设置应急对接人，能够响应临时新增酒款调货需求。</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6084177">
            <w:pPr>
              <w:spacing w:before="20" w:after="20"/>
              <w:jc w:val="center"/>
            </w:pPr>
          </w:p>
        </w:tc>
      </w:tr>
      <w:tr w14:paraId="5355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904F4E1">
            <w:pPr>
              <w:spacing w:before="20" w:after="20"/>
              <w:jc w:val="left"/>
            </w:pPr>
            <w:r>
              <w:rPr>
                <w:rFonts w:ascii="仿宋_GB2312" w:hAnsi="仿宋_GB2312" w:eastAsia="仿宋_GB2312"/>
                <w:sz w:val="21"/>
                <w:szCs w:val="21"/>
              </w:rPr>
              <w:t>四、仓储及场地配送能力</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8CEC847">
            <w:pPr>
              <w:spacing w:before="20" w:after="20"/>
              <w:jc w:val="center"/>
            </w:pPr>
            <w:r>
              <w:rPr>
                <w:rFonts w:ascii="仿宋_GB2312" w:hAnsi="仿宋_GB2312" w:eastAsia="仿宋_GB2312"/>
                <w:sz w:val="21"/>
                <w:szCs w:val="21"/>
              </w:rPr>
              <w:t>10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0FC36AA">
            <w:pPr>
              <w:spacing w:before="20" w:after="20"/>
              <w:jc w:val="left"/>
            </w:pPr>
            <w:r>
              <w:rPr>
                <w:rFonts w:ascii="仿宋_GB2312" w:hAnsi="仿宋_GB2312" w:eastAsia="仿宋_GB2312"/>
                <w:sz w:val="21"/>
                <w:szCs w:val="21"/>
              </w:rPr>
              <w:t>1. 自有或合作酒水仓储场地，具备酒水避光、恒温存储条件；</w:t>
            </w:r>
          </w:p>
          <w:p w14:paraId="0B0C0DCA">
            <w:pPr>
              <w:spacing w:before="0" w:after="20"/>
              <w:jc w:val="left"/>
            </w:pPr>
            <w:r>
              <w:rPr>
                <w:rFonts w:ascii="仿宋_GB2312" w:hAnsi="仿宋_GB2312" w:eastAsia="仿宋_GB2312"/>
                <w:sz w:val="21"/>
                <w:szCs w:val="21"/>
              </w:rPr>
              <w:t>2. 红花郎10、红花郎15、洞藏16、洞藏20具备常备备货或快速调货能力；其余系列不强制常备库存，但具备渠道调货能力；</w:t>
            </w:r>
          </w:p>
          <w:p w14:paraId="32EA2B61">
            <w:pPr>
              <w:spacing w:before="0" w:after="20"/>
              <w:jc w:val="left"/>
            </w:pPr>
            <w:r>
              <w:rPr>
                <w:rFonts w:ascii="仿宋_GB2312" w:hAnsi="仿宋_GB2312" w:eastAsia="仿宋_GB2312"/>
                <w:sz w:val="21"/>
                <w:szCs w:val="21"/>
              </w:rPr>
              <w:t>3. 具备送货上门至我方指定地点的配送能力。</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617E7BED">
            <w:pPr>
              <w:spacing w:before="20" w:after="20"/>
              <w:jc w:val="center"/>
            </w:pPr>
          </w:p>
        </w:tc>
      </w:tr>
      <w:tr w14:paraId="2602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147BFC2">
            <w:pPr>
              <w:spacing w:before="20" w:after="20"/>
              <w:jc w:val="left"/>
            </w:pPr>
            <w:r>
              <w:rPr>
                <w:rFonts w:ascii="仿宋_GB2312" w:hAnsi="仿宋_GB2312" w:eastAsia="仿宋_GB2312"/>
                <w:sz w:val="21"/>
                <w:szCs w:val="21"/>
              </w:rPr>
              <w:t>五、服务方案</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3484A8A">
            <w:pPr>
              <w:spacing w:before="20" w:after="20"/>
              <w:jc w:val="center"/>
              <w:rPr>
                <w:rFonts w:hint="default" w:eastAsia="仿宋_GB2312"/>
                <w:lang w:val="en-US" w:eastAsia="zh-CN"/>
              </w:rPr>
            </w:pPr>
            <w:r>
              <w:rPr>
                <w:rFonts w:hint="eastAsia"/>
                <w:sz w:val="21"/>
                <w:szCs w:val="21"/>
                <w:lang w:val="en-US" w:eastAsia="zh-CN"/>
              </w:rPr>
              <w:t>20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FF99FE5">
            <w:pPr>
              <w:spacing w:before="20" w:after="20"/>
              <w:jc w:val="left"/>
            </w:pPr>
            <w:r>
              <w:rPr>
                <w:rFonts w:ascii="仿宋_GB2312" w:hAnsi="仿宋_GB2312" w:eastAsia="仿宋_GB2312"/>
                <w:sz w:val="21"/>
                <w:szCs w:val="21"/>
              </w:rPr>
              <w:t>1. 订单响应时效：日常订单、临时加急订单、节日大批量订单供货周期；主力四款酒货源紧张时调货保障措施；</w:t>
            </w:r>
          </w:p>
          <w:p w14:paraId="743743DB">
            <w:pPr>
              <w:spacing w:before="0" w:after="20"/>
              <w:jc w:val="left"/>
            </w:pPr>
            <w:r>
              <w:rPr>
                <w:rFonts w:ascii="仿宋_GB2312" w:hAnsi="仿宋_GB2312" w:eastAsia="仿宋_GB2312"/>
                <w:sz w:val="21"/>
                <w:szCs w:val="21"/>
              </w:rPr>
              <w:t>2. 破损酒品识别、退换货完整处理方案；</w:t>
            </w:r>
          </w:p>
          <w:p w14:paraId="32C72FBF">
            <w:pPr>
              <w:spacing w:before="0" w:after="20"/>
              <w:jc w:val="left"/>
            </w:pPr>
            <w:r>
              <w:rPr>
                <w:rFonts w:ascii="仿宋_GB2312" w:hAnsi="仿宋_GB2312" w:eastAsia="仿宋_GB2312"/>
                <w:sz w:val="21"/>
                <w:szCs w:val="21"/>
              </w:rPr>
              <w:t>3. 对账流程、开票流程；</w:t>
            </w:r>
          </w:p>
          <w:p w14:paraId="338D9509">
            <w:pPr>
              <w:spacing w:before="0" w:after="20"/>
              <w:jc w:val="left"/>
            </w:pPr>
            <w:r>
              <w:rPr>
                <w:rFonts w:ascii="仿宋_GB2312" w:hAnsi="仿宋_GB2312" w:eastAsia="仿宋_GB2312"/>
                <w:sz w:val="21"/>
                <w:szCs w:val="21"/>
              </w:rPr>
              <w:t>4. 应急方案：我方临时采购其他系列酒款时调货周期；确无法调货时的告知机制；</w:t>
            </w:r>
          </w:p>
          <w:p w14:paraId="49F06715">
            <w:pPr>
              <w:spacing w:before="0" w:after="20"/>
              <w:jc w:val="left"/>
            </w:pPr>
            <w:r>
              <w:rPr>
                <w:rFonts w:ascii="仿宋_GB2312" w:hAnsi="仿宋_GB2312" w:eastAsia="仿宋_GB2312"/>
                <w:sz w:val="21"/>
                <w:szCs w:val="21"/>
              </w:rPr>
              <w:t>5. 账期服务方案；</w:t>
            </w:r>
          </w:p>
          <w:p w14:paraId="6A4A928C">
            <w:pPr>
              <w:spacing w:before="0" w:after="20"/>
              <w:jc w:val="left"/>
            </w:pPr>
            <w:r>
              <w:rPr>
                <w:rFonts w:ascii="仿宋_GB2312" w:hAnsi="仿宋_GB2312" w:eastAsia="仿宋_GB2312"/>
                <w:sz w:val="21"/>
                <w:szCs w:val="21"/>
              </w:rPr>
              <w:t>6. 年度采购金额对应的返利政策、阶梯优惠方案；</w:t>
            </w:r>
          </w:p>
          <w:p w14:paraId="6D76F1F6">
            <w:pPr>
              <w:spacing w:before="0" w:after="20"/>
              <w:jc w:val="left"/>
            </w:pPr>
            <w:r>
              <w:rPr>
                <w:rFonts w:ascii="仿宋_GB2312" w:hAnsi="仿宋_GB2312" w:eastAsia="仿宋_GB2312"/>
                <w:sz w:val="21"/>
                <w:szCs w:val="21"/>
              </w:rPr>
              <w:t>7. 样品提供服务。</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4ED3403">
            <w:pPr>
              <w:spacing w:before="20" w:after="20"/>
              <w:jc w:val="center"/>
            </w:pPr>
          </w:p>
        </w:tc>
      </w:tr>
      <w:tr w14:paraId="66BC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C65D7A0">
            <w:pPr>
              <w:spacing w:before="20" w:after="20"/>
              <w:jc w:val="left"/>
              <w:rPr>
                <w:color w:val="auto"/>
              </w:rPr>
            </w:pPr>
            <w:r>
              <w:rPr>
                <w:rFonts w:ascii="仿宋_GB2312" w:hAnsi="仿宋_GB2312" w:eastAsia="仿宋_GB2312"/>
                <w:color w:val="auto"/>
                <w:sz w:val="21"/>
                <w:szCs w:val="21"/>
              </w:rPr>
              <w:t>六、价格方案</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E9C4D45">
            <w:pPr>
              <w:spacing w:before="20" w:after="20"/>
              <w:jc w:val="center"/>
              <w:rPr>
                <w:rFonts w:hint="default" w:eastAsia="仿宋_GB2312"/>
                <w:color w:val="auto"/>
                <w:lang w:val="en-US" w:eastAsia="zh-CN"/>
              </w:rPr>
            </w:pPr>
            <w:r>
              <w:rPr>
                <w:rFonts w:hint="eastAsia"/>
                <w:color w:val="auto"/>
                <w:sz w:val="21"/>
                <w:szCs w:val="21"/>
                <w:lang w:val="en-US" w:eastAsia="zh-CN"/>
              </w:rPr>
              <w:t>15</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5B2303AA">
            <w:pPr>
              <w:spacing w:before="20" w:after="20"/>
              <w:jc w:val="left"/>
              <w:rPr>
                <w:rFonts w:ascii="仿宋_GB2312" w:hAnsi="仿宋_GB2312" w:eastAsia="仿宋_GB2312" w:cs="Times New Roman"/>
                <w:color w:val="auto"/>
                <w:sz w:val="21"/>
                <w:szCs w:val="21"/>
              </w:rPr>
            </w:pPr>
            <w:r>
              <w:rPr>
                <w:rFonts w:ascii="仿宋_GB2312" w:hAnsi="仿宋_GB2312" w:eastAsia="仿宋_GB2312" w:cs="Times New Roman"/>
                <w:color w:val="auto"/>
                <w:sz w:val="21"/>
                <w:szCs w:val="21"/>
              </w:rPr>
              <w:t>报价规则：</w:t>
            </w:r>
          </w:p>
          <w:p w14:paraId="385C4431">
            <w:pPr>
              <w:numPr>
                <w:ilvl w:val="0"/>
                <w:numId w:val="1"/>
              </w:numPr>
              <w:spacing w:before="20" w:after="20"/>
              <w:jc w:val="left"/>
              <w:rPr>
                <w:rFonts w:ascii="仿宋_GB2312" w:hAnsi="仿宋_GB2312" w:eastAsia="仿宋_GB2312" w:cs="Times New Roman"/>
                <w:color w:val="auto"/>
                <w:sz w:val="21"/>
                <w:szCs w:val="21"/>
              </w:rPr>
            </w:pPr>
            <w:r>
              <w:rPr>
                <w:rFonts w:ascii="仿宋_GB2312" w:hAnsi="仿宋_GB2312" w:eastAsia="仿宋_GB2312" w:cs="Times New Roman"/>
                <w:color w:val="auto"/>
                <w:sz w:val="21"/>
                <w:szCs w:val="21"/>
              </w:rPr>
              <w:t>红花郎 10、红花郎 15、洞藏 16、洞藏 20，分别以厂家指导价为基数报供货折扣；2. 郎酒除主力以外其余系列报统一品牌折扣；迎驾贡酒除主力以外其余系列报统一品牌折扣；烟草制品按合规定价规则报供货折扣；</w:t>
            </w:r>
          </w:p>
          <w:p w14:paraId="14D8714D">
            <w:pPr>
              <w:numPr>
                <w:ilvl w:val="0"/>
                <w:numId w:val="0"/>
              </w:numPr>
              <w:spacing w:before="20" w:after="20"/>
              <w:jc w:val="left"/>
              <w:rPr>
                <w:rFonts w:ascii="仿宋_GB2312" w:hAnsi="仿宋_GB2312" w:eastAsia="仿宋_GB2312" w:cs="Times New Roman"/>
                <w:color w:val="auto"/>
                <w:sz w:val="21"/>
                <w:szCs w:val="21"/>
              </w:rPr>
            </w:pPr>
            <w:r>
              <w:rPr>
                <w:rFonts w:hint="eastAsia" w:cs="Times New Roman"/>
                <w:color w:val="auto"/>
                <w:sz w:val="21"/>
                <w:szCs w:val="21"/>
                <w:lang w:val="en-US" w:eastAsia="zh-CN"/>
              </w:rPr>
              <w:t>3.</w:t>
            </w:r>
            <w:r>
              <w:rPr>
                <w:rFonts w:ascii="仿宋_GB2312" w:hAnsi="仿宋_GB2312" w:eastAsia="仿宋_GB2312" w:cs="Times New Roman"/>
                <w:color w:val="auto"/>
                <w:sz w:val="21"/>
                <w:szCs w:val="21"/>
              </w:rPr>
              <w:t>报价包含货物、运输、税费全部费用；</w:t>
            </w:r>
          </w:p>
          <w:p w14:paraId="3EADB930">
            <w:pPr>
              <w:numPr>
                <w:ilvl w:val="0"/>
                <w:numId w:val="0"/>
              </w:numPr>
              <w:spacing w:before="20" w:after="20"/>
              <w:ind w:leftChars="0"/>
              <w:jc w:val="left"/>
              <w:rPr>
                <w:rFonts w:ascii="仿宋_GB2312" w:hAnsi="仿宋_GB2312" w:eastAsia="仿宋_GB2312" w:cs="Times New Roman"/>
                <w:color w:val="auto"/>
                <w:sz w:val="21"/>
                <w:szCs w:val="21"/>
              </w:rPr>
            </w:pPr>
            <w:r>
              <w:rPr>
                <w:rFonts w:ascii="仿宋_GB2312" w:hAnsi="仿宋_GB2312" w:eastAsia="仿宋_GB2312" w:cs="Times New Roman"/>
                <w:color w:val="auto"/>
                <w:sz w:val="21"/>
                <w:szCs w:val="21"/>
              </w:rPr>
              <w:t>4. 年度采购金额阶梯优惠；</w:t>
            </w:r>
          </w:p>
          <w:p w14:paraId="39B38B69">
            <w:pPr>
              <w:numPr>
                <w:ilvl w:val="0"/>
                <w:numId w:val="0"/>
              </w:numPr>
              <w:spacing w:before="20" w:after="20"/>
              <w:ind w:leftChars="0"/>
              <w:jc w:val="left"/>
              <w:rPr>
                <w:color w:val="auto"/>
              </w:rPr>
            </w:pPr>
            <w:r>
              <w:rPr>
                <w:rFonts w:ascii="仿宋_GB2312" w:hAnsi="仿宋_GB2312" w:eastAsia="仿宋_GB2312" w:cs="Times New Roman"/>
                <w:color w:val="auto"/>
                <w:sz w:val="21"/>
                <w:szCs w:val="21"/>
              </w:rPr>
              <w:t>5. 框架协议期价格变动机制，涨价必须提前书面告知甲方</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78EE1A5C">
            <w:pPr>
              <w:spacing w:before="20" w:after="20"/>
              <w:jc w:val="center"/>
              <w:rPr>
                <w:color w:val="auto"/>
              </w:rPr>
            </w:pPr>
          </w:p>
        </w:tc>
      </w:tr>
      <w:tr w14:paraId="426D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0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2F9354AA">
            <w:pPr>
              <w:spacing w:before="20" w:after="20"/>
              <w:jc w:val="left"/>
              <w:rPr>
                <w:rFonts w:hint="eastAsia" w:ascii="仿宋_GB2312" w:hAnsi="仿宋_GB2312" w:eastAsia="仿宋_GB2312"/>
                <w:color w:val="auto"/>
                <w:sz w:val="21"/>
                <w:szCs w:val="21"/>
                <w:lang w:val="en-US" w:eastAsia="zh-CN"/>
              </w:rPr>
            </w:pPr>
            <w:r>
              <w:rPr>
                <w:rFonts w:ascii="仿宋_GB2312" w:hAnsi="仿宋_GB2312" w:eastAsia="仿宋_GB2312" w:cs="Times New Roman"/>
                <w:color w:val="auto"/>
                <w:sz w:val="21"/>
                <w:szCs w:val="21"/>
              </w:rPr>
              <w:t>七、其他可供酒水品类及价格详表</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82508A0">
            <w:pPr>
              <w:spacing w:before="20" w:after="20"/>
              <w:jc w:val="center"/>
              <w:rPr>
                <w:rFonts w:hint="default" w:ascii="仿宋_GB2312" w:hAnsi="仿宋_GB2312" w:eastAsia="仿宋_GB2312"/>
                <w:color w:val="auto"/>
                <w:sz w:val="21"/>
                <w:szCs w:val="21"/>
                <w:lang w:val="en-US" w:eastAsia="zh-CN"/>
              </w:rPr>
            </w:pPr>
            <w:r>
              <w:rPr>
                <w:rFonts w:hint="eastAsia"/>
                <w:color w:val="auto"/>
                <w:sz w:val="21"/>
                <w:szCs w:val="21"/>
                <w:lang w:val="en-US" w:eastAsia="zh-CN"/>
              </w:rPr>
              <w:t>10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24E9657">
            <w:pPr>
              <w:numPr>
                <w:ilvl w:val="0"/>
                <w:numId w:val="2"/>
              </w:numPr>
              <w:spacing w:before="20" w:after="20"/>
              <w:jc w:val="left"/>
              <w:rPr>
                <w:rFonts w:ascii="仿宋_GB2312" w:hAnsi="仿宋_GB2312" w:eastAsia="仿宋_GB2312" w:cs="Times New Roman"/>
                <w:color w:val="auto"/>
                <w:sz w:val="21"/>
                <w:szCs w:val="21"/>
              </w:rPr>
            </w:pPr>
            <w:r>
              <w:rPr>
                <w:rFonts w:ascii="仿宋_GB2312" w:hAnsi="仿宋_GB2312" w:eastAsia="仿宋_GB2312" w:cs="Times New Roman"/>
                <w:color w:val="auto"/>
                <w:sz w:val="21"/>
                <w:szCs w:val="21"/>
              </w:rPr>
              <w:t>供应商需提供除郎酒、迎驾贡酒外，其他可供应的酒水品类清单（含白酒、红酒、啤酒、黄酒等全品类）；</w:t>
            </w:r>
          </w:p>
          <w:p w14:paraId="03C21495">
            <w:pPr>
              <w:numPr>
                <w:ilvl w:val="0"/>
                <w:numId w:val="2"/>
              </w:numPr>
              <w:spacing w:before="20" w:after="20"/>
              <w:jc w:val="left"/>
              <w:rPr>
                <w:rFonts w:ascii="仿宋_GB2312" w:hAnsi="仿宋_GB2312" w:eastAsia="仿宋_GB2312"/>
                <w:color w:val="auto"/>
                <w:sz w:val="21"/>
                <w:szCs w:val="21"/>
              </w:rPr>
            </w:pPr>
            <w:r>
              <w:rPr>
                <w:rFonts w:ascii="仿宋_GB2312" w:hAnsi="仿宋_GB2312" w:eastAsia="仿宋_GB2312" w:cs="Times New Roman"/>
                <w:color w:val="auto"/>
                <w:sz w:val="21"/>
                <w:szCs w:val="21"/>
              </w:rPr>
              <w:t>每类酒水需明确品牌、品名、规格、厂家指导价、供货折扣 / 供货价、供货周期、最小起订量；</w:t>
            </w:r>
          </w:p>
          <w:p w14:paraId="249148E8">
            <w:pPr>
              <w:numPr>
                <w:ilvl w:val="0"/>
                <w:numId w:val="2"/>
              </w:numPr>
              <w:spacing w:before="20" w:after="20"/>
              <w:jc w:val="left"/>
              <w:rPr>
                <w:rFonts w:ascii="仿宋_GB2312" w:hAnsi="仿宋_GB2312" w:eastAsia="仿宋_GB2312"/>
                <w:color w:val="auto"/>
                <w:sz w:val="21"/>
                <w:szCs w:val="21"/>
              </w:rPr>
            </w:pPr>
            <w:r>
              <w:rPr>
                <w:rFonts w:ascii="仿宋_GB2312" w:hAnsi="仿宋_GB2312" w:eastAsia="仿宋_GB2312" w:cs="Times New Roman"/>
                <w:color w:val="auto"/>
                <w:sz w:val="21"/>
                <w:szCs w:val="21"/>
              </w:rPr>
              <w:t>评审小组根据品类丰富度、价格合理性、供货保障能力综合打分</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D12E041">
            <w:pPr>
              <w:spacing w:before="20" w:after="20"/>
              <w:jc w:val="center"/>
              <w:rPr>
                <w:color w:val="auto"/>
              </w:rPr>
            </w:pPr>
          </w:p>
        </w:tc>
      </w:tr>
      <w:tr w14:paraId="767D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80" w:hRule="atLeast"/>
        </w:trPr>
        <w:tc>
          <w:tcPr>
            <w:tcW w:w="21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31A5C80F">
            <w:pPr>
              <w:spacing w:before="20" w:after="20"/>
              <w:jc w:val="center"/>
              <w:rPr>
                <w:color w:val="auto"/>
              </w:rPr>
            </w:pPr>
            <w:r>
              <w:rPr>
                <w:rFonts w:ascii="仿宋_GB2312" w:hAnsi="仿宋_GB2312" w:eastAsia="仿宋_GB2312"/>
                <w:b/>
                <w:bCs/>
                <w:color w:val="auto"/>
                <w:sz w:val="21"/>
                <w:szCs w:val="21"/>
              </w:rPr>
              <w:t>合计</w:t>
            </w:r>
          </w:p>
        </w:tc>
        <w:tc>
          <w:tcPr>
            <w:tcW w:w="9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461236B9">
            <w:pPr>
              <w:spacing w:before="20" w:after="20"/>
              <w:jc w:val="center"/>
              <w:rPr>
                <w:color w:val="auto"/>
              </w:rPr>
            </w:pPr>
            <w:r>
              <w:rPr>
                <w:rFonts w:ascii="仿宋_GB2312" w:hAnsi="仿宋_GB2312" w:eastAsia="仿宋_GB2312"/>
                <w:b/>
                <w:bCs/>
                <w:color w:val="auto"/>
                <w:sz w:val="21"/>
                <w:szCs w:val="21"/>
              </w:rPr>
              <w:t>100</w:t>
            </w:r>
          </w:p>
        </w:tc>
        <w:tc>
          <w:tcPr>
            <w:tcW w:w="4306"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1634C5D2">
            <w:pPr>
              <w:spacing w:before="20" w:after="20"/>
              <w:jc w:val="center"/>
              <w:rPr>
                <w:color w:val="auto"/>
              </w:rPr>
            </w:pPr>
            <w:r>
              <w:rPr>
                <w:rFonts w:ascii="仿宋_GB2312" w:hAnsi="仿宋_GB2312" w:eastAsia="仿宋_GB2312"/>
                <w:b/>
                <w:bCs/>
                <w:color w:val="auto"/>
                <w:sz w:val="21"/>
                <w:szCs w:val="21"/>
              </w:rPr>
              <w:t>—</w:t>
            </w:r>
          </w:p>
        </w:tc>
        <w:tc>
          <w:tcPr>
            <w:tcW w:w="1000" w:type="dxa"/>
            <w:tcBorders>
              <w:top w:val="single" w:color="000000" w:sz="4" w:space="0"/>
              <w:left w:val="single" w:color="000000" w:sz="4" w:space="0"/>
              <w:bottom w:val="single" w:color="000000" w:sz="4" w:space="0"/>
              <w:right w:val="single" w:color="000000" w:sz="4" w:space="0"/>
            </w:tcBorders>
            <w:tcMar>
              <w:top w:w="30" w:type="dxa"/>
              <w:left w:w="80" w:type="dxa"/>
              <w:bottom w:w="30" w:type="dxa"/>
              <w:right w:w="80" w:type="dxa"/>
            </w:tcMar>
            <w:vAlign w:val="center"/>
          </w:tcPr>
          <w:p w14:paraId="0367411B">
            <w:pPr>
              <w:spacing w:before="20" w:after="20"/>
              <w:jc w:val="center"/>
              <w:rPr>
                <w:color w:val="auto"/>
              </w:rPr>
            </w:pPr>
          </w:p>
        </w:tc>
      </w:tr>
    </w:tbl>
    <w:p w14:paraId="001CC186">
      <w:pPr>
        <w:spacing w:before="0" w:after="0"/>
        <w:rPr>
          <w:color w:val="auto"/>
        </w:rPr>
      </w:pPr>
      <w:bookmarkStart w:id="0" w:name="_GoBack"/>
      <w:bookmarkEnd w:id="0"/>
    </w:p>
    <w:p w14:paraId="5654AC16">
      <w:pPr>
        <w:spacing w:before="120" w:after="0"/>
        <w:ind w:firstLine="600"/>
        <w:jc w:val="left"/>
      </w:pPr>
      <w:r>
        <w:rPr>
          <w:rFonts w:ascii="仿宋_GB2312" w:hAnsi="仿宋_GB2312" w:eastAsia="仿宋_GB2312"/>
          <w:sz w:val="30"/>
          <w:szCs w:val="30"/>
        </w:rPr>
        <w:t>评审专家（签字）：</w:t>
      </w:r>
    </w:p>
    <w:p w14:paraId="31A681EF">
      <w:pPr>
        <w:spacing w:before="0" w:after="0"/>
        <w:ind w:firstLine="600"/>
        <w:jc w:val="left"/>
      </w:pPr>
      <w:r>
        <w:rPr>
          <w:rFonts w:ascii="仿宋_GB2312" w:hAnsi="仿宋_GB2312" w:eastAsia="仿宋_GB2312"/>
          <w:sz w:val="30"/>
          <w:szCs w:val="30"/>
        </w:rPr>
        <w:t>日　　　期：　　　　年　　月　　日</w:t>
      </w:r>
    </w:p>
    <w:p w14:paraId="3C76D73F">
      <w:r>
        <w:br w:type="page"/>
      </w:r>
    </w:p>
    <w:p w14:paraId="02771A21">
      <w:pPr>
        <w:spacing w:before="200" w:after="240"/>
        <w:jc w:val="center"/>
      </w:pPr>
      <w:r>
        <w:rPr>
          <w:rFonts w:ascii="方正小标宋简体" w:hAnsi="方正小标宋简体" w:eastAsia="方正小标宋简体"/>
          <w:b/>
          <w:bCs/>
          <w:color w:val="000000"/>
          <w:sz w:val="36"/>
          <w:szCs w:val="36"/>
        </w:rPr>
        <w:t>法定代表人身份证明</w:t>
      </w:r>
    </w:p>
    <w:p w14:paraId="47A7E6F0">
      <w:pPr>
        <w:spacing w:before="0" w:after="60"/>
        <w:ind w:firstLine="0"/>
        <w:jc w:val="left"/>
      </w:pPr>
      <w:r>
        <w:rPr>
          <w:rFonts w:ascii="仿宋" w:hAnsi="仿宋" w:eastAsia="仿宋"/>
          <w:sz w:val="32"/>
          <w:szCs w:val="32"/>
        </w:rPr>
        <w:t>单位名称：</w:t>
      </w:r>
      <w:r>
        <w:rPr>
          <w:rFonts w:ascii="仿宋" w:hAnsi="仿宋" w:eastAsia="仿宋"/>
          <w:sz w:val="32"/>
          <w:szCs w:val="32"/>
          <w:u w:val="single"/>
        </w:rPr>
        <w:t>　　　　　　　　　　　　</w:t>
      </w:r>
    </w:p>
    <w:p w14:paraId="6FC0DA39">
      <w:pPr>
        <w:spacing w:before="0" w:after="60"/>
        <w:ind w:firstLine="0"/>
        <w:jc w:val="left"/>
      </w:pPr>
      <w:r>
        <w:rPr>
          <w:rFonts w:ascii="仿宋" w:hAnsi="仿宋" w:eastAsia="仿宋"/>
          <w:sz w:val="32"/>
          <w:szCs w:val="32"/>
        </w:rPr>
        <w:t>单位性质：</w:t>
      </w:r>
      <w:r>
        <w:rPr>
          <w:rFonts w:ascii="仿宋" w:hAnsi="仿宋" w:eastAsia="仿宋"/>
          <w:sz w:val="32"/>
          <w:szCs w:val="32"/>
          <w:u w:val="single"/>
        </w:rPr>
        <w:t>　　　　　　　　　　　　</w:t>
      </w:r>
    </w:p>
    <w:p w14:paraId="0E2AC542">
      <w:pPr>
        <w:spacing w:before="0" w:after="60"/>
        <w:ind w:firstLine="0"/>
        <w:jc w:val="left"/>
      </w:pPr>
      <w:r>
        <w:rPr>
          <w:rFonts w:ascii="仿宋" w:hAnsi="仿宋" w:eastAsia="仿宋"/>
          <w:sz w:val="32"/>
          <w:szCs w:val="32"/>
        </w:rPr>
        <w:t>地址：</w:t>
      </w:r>
      <w:r>
        <w:rPr>
          <w:rFonts w:ascii="仿宋" w:hAnsi="仿宋" w:eastAsia="仿宋"/>
          <w:sz w:val="32"/>
          <w:szCs w:val="32"/>
          <w:u w:val="single"/>
        </w:rPr>
        <w:t>　　　　　　　　　　　　　　</w:t>
      </w:r>
    </w:p>
    <w:p w14:paraId="667A10DE">
      <w:pPr>
        <w:spacing w:before="0" w:after="60"/>
        <w:ind w:firstLine="0"/>
        <w:jc w:val="left"/>
      </w:pPr>
      <w:r>
        <w:rPr>
          <w:rFonts w:ascii="仿宋" w:hAnsi="仿宋" w:eastAsia="仿宋"/>
          <w:sz w:val="32"/>
          <w:szCs w:val="32"/>
        </w:rPr>
        <w:t>姓名：</w:t>
      </w:r>
      <w:r>
        <w:rPr>
          <w:rFonts w:ascii="仿宋" w:hAnsi="仿宋" w:eastAsia="仿宋"/>
          <w:sz w:val="32"/>
          <w:szCs w:val="32"/>
          <w:u w:val="single"/>
        </w:rPr>
        <w:t>　　　　</w:t>
      </w:r>
      <w:r>
        <w:rPr>
          <w:rFonts w:ascii="仿宋" w:hAnsi="仿宋" w:eastAsia="仿宋"/>
          <w:sz w:val="32"/>
          <w:szCs w:val="32"/>
        </w:rPr>
        <w:t>　性别：</w:t>
      </w:r>
      <w:r>
        <w:rPr>
          <w:rFonts w:ascii="仿宋" w:hAnsi="仿宋" w:eastAsia="仿宋"/>
          <w:sz w:val="32"/>
          <w:szCs w:val="32"/>
          <w:u w:val="single"/>
        </w:rPr>
        <w:t>　　　</w:t>
      </w:r>
      <w:r>
        <w:rPr>
          <w:rFonts w:ascii="仿宋" w:hAnsi="仿宋" w:eastAsia="仿宋"/>
          <w:sz w:val="32"/>
          <w:szCs w:val="32"/>
        </w:rPr>
        <w:t>　年龄：</w:t>
      </w:r>
      <w:r>
        <w:rPr>
          <w:rFonts w:ascii="仿宋" w:hAnsi="仿宋" w:eastAsia="仿宋"/>
          <w:sz w:val="32"/>
          <w:szCs w:val="32"/>
          <w:u w:val="single"/>
        </w:rPr>
        <w:t>　　　</w:t>
      </w:r>
      <w:r>
        <w:rPr>
          <w:rFonts w:ascii="仿宋" w:hAnsi="仿宋" w:eastAsia="仿宋"/>
          <w:sz w:val="32"/>
          <w:szCs w:val="32"/>
        </w:rPr>
        <w:t>　职务：</w:t>
      </w:r>
      <w:r>
        <w:rPr>
          <w:rFonts w:ascii="仿宋" w:hAnsi="仿宋" w:eastAsia="仿宋"/>
          <w:sz w:val="32"/>
          <w:szCs w:val="32"/>
          <w:u w:val="single"/>
        </w:rPr>
        <w:t>　　　　　</w:t>
      </w:r>
    </w:p>
    <w:p w14:paraId="5644852D">
      <w:pPr>
        <w:spacing w:before="0" w:after="60"/>
        <w:ind w:firstLine="0"/>
        <w:jc w:val="left"/>
      </w:pPr>
      <w:r>
        <w:rPr>
          <w:rFonts w:ascii="仿宋" w:hAnsi="仿宋" w:eastAsia="仿宋"/>
          <w:sz w:val="32"/>
          <w:szCs w:val="32"/>
          <w:u w:val="single"/>
        </w:rPr>
        <w:t>　　　　</w:t>
      </w:r>
      <w:r>
        <w:rPr>
          <w:rFonts w:ascii="仿宋" w:hAnsi="仿宋" w:eastAsia="仿宋"/>
          <w:sz w:val="32"/>
          <w:szCs w:val="32"/>
        </w:rPr>
        <w:t>系</w:t>
      </w:r>
      <w:r>
        <w:rPr>
          <w:rFonts w:ascii="仿宋" w:hAnsi="仿宋" w:eastAsia="仿宋"/>
          <w:sz w:val="32"/>
          <w:szCs w:val="32"/>
          <w:u w:val="single"/>
        </w:rPr>
        <w:t>　　　　　　　　</w:t>
      </w:r>
      <w:r>
        <w:rPr>
          <w:rFonts w:ascii="仿宋" w:hAnsi="仿宋" w:eastAsia="仿宋"/>
          <w:sz w:val="32"/>
          <w:szCs w:val="32"/>
        </w:rPr>
        <w:t>（单位名称）的法定代表人。</w:t>
      </w:r>
    </w:p>
    <w:p w14:paraId="1B440434">
      <w:pPr>
        <w:spacing w:before="0" w:after="60"/>
        <w:ind w:firstLine="0"/>
        <w:jc w:val="left"/>
      </w:pPr>
      <w:r>
        <w:rPr>
          <w:rFonts w:ascii="仿宋" w:hAnsi="仿宋" w:eastAsia="仿宋"/>
          <w:sz w:val="32"/>
          <w:szCs w:val="32"/>
        </w:rPr>
        <w:t>特此证明。</w:t>
      </w:r>
    </w:p>
    <w:p w14:paraId="6525A69F">
      <w:pPr>
        <w:spacing w:before="0" w:after="60"/>
        <w:ind w:firstLine="0"/>
        <w:jc w:val="left"/>
      </w:pPr>
      <w:r>
        <w:rPr>
          <w:rFonts w:ascii="仿宋" w:hAnsi="仿宋" w:eastAsia="仿宋"/>
          <w:sz w:val="32"/>
          <w:szCs w:val="32"/>
        </w:rPr>
        <w:t>单位名称：</w:t>
      </w:r>
      <w:r>
        <w:rPr>
          <w:rFonts w:ascii="仿宋" w:hAnsi="仿宋" w:eastAsia="仿宋"/>
          <w:sz w:val="32"/>
          <w:szCs w:val="32"/>
          <w:u w:val="single"/>
        </w:rPr>
        <w:t>　　　　　　（盖单位章）　　</w:t>
      </w:r>
    </w:p>
    <w:p w14:paraId="3ED39F99">
      <w:pPr>
        <w:spacing w:before="0" w:after="60"/>
        <w:ind w:firstLine="0"/>
        <w:jc w:val="left"/>
      </w:pPr>
      <w:r>
        <w:rPr>
          <w:rFonts w:ascii="仿宋" w:hAnsi="仿宋" w:eastAsia="仿宋"/>
          <w:sz w:val="32"/>
          <w:szCs w:val="32"/>
        </w:rPr>
        <w:t>日　期：</w:t>
      </w:r>
      <w:r>
        <w:rPr>
          <w:rFonts w:ascii="仿宋" w:hAnsi="仿宋" w:eastAsia="仿宋"/>
          <w:sz w:val="32"/>
          <w:szCs w:val="32"/>
          <w:u w:val="single"/>
        </w:rPr>
        <w:t>　　　　年　　月　　日</w:t>
      </w:r>
    </w:p>
    <w:p w14:paraId="4F7AE6B8">
      <w:pPr>
        <w:spacing w:before="120" w:after="60"/>
        <w:ind w:firstLine="0"/>
        <w:jc w:val="left"/>
      </w:pPr>
      <w:r>
        <w:rPr>
          <w:rFonts w:ascii="仿宋" w:hAnsi="仿宋" w:eastAsia="仿宋"/>
          <w:sz w:val="32"/>
          <w:szCs w:val="32"/>
        </w:rPr>
        <w:t>注：附法定代表人身份证复印件（正反面）</w:t>
      </w:r>
    </w:p>
    <w:p w14:paraId="25EB1CAF">
      <w:pPr>
        <w:spacing w:before="400" w:after="240"/>
        <w:jc w:val="center"/>
      </w:pPr>
      <w:r>
        <w:rPr>
          <w:rFonts w:ascii="方正小标宋简体" w:hAnsi="方正小标宋简体" w:eastAsia="方正小标宋简体"/>
          <w:b/>
          <w:bCs/>
          <w:color w:val="000000"/>
          <w:sz w:val="36"/>
          <w:szCs w:val="36"/>
        </w:rPr>
        <w:t>授权委托书（模板）</w:t>
      </w:r>
    </w:p>
    <w:p w14:paraId="6687808F">
      <w:pPr>
        <w:spacing w:before="0" w:after="60"/>
        <w:ind w:firstLine="640"/>
        <w:jc w:val="left"/>
      </w:pPr>
      <w:r>
        <w:rPr>
          <w:rFonts w:ascii="仿宋" w:hAnsi="仿宋" w:eastAsia="仿宋"/>
          <w:sz w:val="32"/>
          <w:szCs w:val="32"/>
        </w:rPr>
        <w:t>本人</w:t>
      </w:r>
      <w:r>
        <w:rPr>
          <w:rFonts w:ascii="仿宋" w:hAnsi="仿宋" w:eastAsia="仿宋"/>
          <w:sz w:val="32"/>
          <w:szCs w:val="32"/>
          <w:u w:val="single"/>
        </w:rPr>
        <w:t>　　　</w:t>
      </w:r>
      <w:r>
        <w:rPr>
          <w:rFonts w:ascii="仿宋" w:hAnsi="仿宋" w:eastAsia="仿宋"/>
          <w:sz w:val="32"/>
          <w:szCs w:val="32"/>
        </w:rPr>
        <w:t>系</w:t>
      </w:r>
      <w:r>
        <w:rPr>
          <w:rFonts w:ascii="仿宋" w:hAnsi="仿宋" w:eastAsia="仿宋"/>
          <w:sz w:val="32"/>
          <w:szCs w:val="32"/>
          <w:u w:val="single"/>
        </w:rPr>
        <w:t>　　　　　</w:t>
      </w:r>
      <w:r>
        <w:rPr>
          <w:rFonts w:ascii="仿宋" w:hAnsi="仿宋" w:eastAsia="仿宋"/>
          <w:sz w:val="32"/>
          <w:szCs w:val="32"/>
        </w:rPr>
        <w:t>公司的法定代表人，现授权委托本公司的</w:t>
      </w:r>
      <w:r>
        <w:rPr>
          <w:rFonts w:ascii="仿宋" w:hAnsi="仿宋" w:eastAsia="仿宋"/>
          <w:sz w:val="32"/>
          <w:szCs w:val="32"/>
          <w:u w:val="single"/>
        </w:rPr>
        <w:t>　　　</w:t>
      </w:r>
      <w:r>
        <w:rPr>
          <w:rFonts w:ascii="仿宋" w:hAnsi="仿宋" w:eastAsia="仿宋"/>
          <w:sz w:val="32"/>
          <w:szCs w:val="32"/>
        </w:rPr>
        <w:t>为我方代理人。代理人根据授权，以我方名义</w:t>
      </w:r>
      <w:r>
        <w:rPr>
          <w:rFonts w:ascii="仿宋" w:hAnsi="仿宋" w:eastAsia="仿宋"/>
          <w:sz w:val="32"/>
          <w:szCs w:val="32"/>
          <w:u w:val="single"/>
        </w:rPr>
        <w:t>全权办理</w:t>
      </w:r>
      <w:r>
        <w:rPr>
          <w:rFonts w:ascii="仿宋" w:hAnsi="仿宋" w:eastAsia="仿宋"/>
          <w:color w:val="9E2A2B"/>
          <w:sz w:val="32"/>
          <w:szCs w:val="32"/>
          <w:u w:val="single"/>
        </w:rPr>
        <w:t>【公司全称】</w:t>
      </w:r>
      <w:r>
        <w:rPr>
          <w:rFonts w:ascii="仿宋" w:hAnsi="仿宋" w:eastAsia="仿宋"/>
          <w:sz w:val="32"/>
          <w:szCs w:val="32"/>
          <w:u w:val="single"/>
        </w:rPr>
        <w:t>酒类（郎酒、迎驾贡酒）年度框架协议供应商入库的有关事宜</w:t>
      </w:r>
      <w:r>
        <w:rPr>
          <w:rFonts w:ascii="仿宋" w:hAnsi="仿宋" w:eastAsia="仿宋"/>
          <w:sz w:val="32"/>
          <w:szCs w:val="32"/>
        </w:rPr>
        <w:t>或</w:t>
      </w:r>
      <w:r>
        <w:rPr>
          <w:rFonts w:ascii="仿宋" w:hAnsi="仿宋" w:eastAsia="仿宋"/>
          <w:sz w:val="32"/>
          <w:szCs w:val="32"/>
          <w:u w:val="single"/>
        </w:rPr>
        <w:t>签署、澄清、说明、补正、递交、撤回、修改响应文件、签订框架协议和处理有关事宜</w:t>
      </w:r>
      <w:r>
        <w:rPr>
          <w:rFonts w:ascii="仿宋" w:hAnsi="仿宋" w:eastAsia="仿宋"/>
          <w:sz w:val="32"/>
          <w:szCs w:val="32"/>
        </w:rPr>
        <w:t>，其法律后果由我方承担。</w:t>
      </w:r>
    </w:p>
    <w:p w14:paraId="12116DBA">
      <w:pPr>
        <w:spacing w:before="0" w:after="60"/>
        <w:ind w:firstLine="640"/>
        <w:jc w:val="left"/>
      </w:pPr>
      <w:r>
        <w:rPr>
          <w:rFonts w:ascii="仿宋" w:hAnsi="仿宋" w:eastAsia="仿宋"/>
          <w:sz w:val="32"/>
          <w:szCs w:val="32"/>
        </w:rPr>
        <w:t>代理人无转委托权，特此委托。</w:t>
      </w:r>
    </w:p>
    <w:p w14:paraId="2FC18399">
      <w:pPr>
        <w:spacing w:before="120" w:after="60"/>
        <w:ind w:firstLine="0"/>
        <w:jc w:val="left"/>
      </w:pPr>
      <w:r>
        <w:rPr>
          <w:rFonts w:ascii="仿宋" w:hAnsi="仿宋" w:eastAsia="仿宋"/>
          <w:sz w:val="32"/>
          <w:szCs w:val="32"/>
        </w:rPr>
        <w:t>附：法定代表人和委托代理人身份证复印件（正反面）</w:t>
      </w:r>
    </w:p>
    <w:p w14:paraId="64D75D6F">
      <w:pPr>
        <w:spacing w:before="0" w:after="60"/>
        <w:ind w:firstLine="0"/>
        <w:jc w:val="left"/>
      </w:pPr>
      <w:r>
        <w:rPr>
          <w:rFonts w:ascii="仿宋" w:hAnsi="仿宋" w:eastAsia="仿宋"/>
          <w:sz w:val="32"/>
          <w:szCs w:val="32"/>
        </w:rPr>
        <w:t>法定代表人：</w:t>
      </w:r>
      <w:r>
        <w:rPr>
          <w:rFonts w:ascii="仿宋" w:hAnsi="仿宋" w:eastAsia="仿宋"/>
          <w:sz w:val="32"/>
          <w:szCs w:val="32"/>
          <w:u w:val="single"/>
        </w:rPr>
        <w:t>　　（签字）</w:t>
      </w:r>
      <w:r>
        <w:rPr>
          <w:rFonts w:ascii="仿宋" w:hAnsi="仿宋" w:eastAsia="仿宋"/>
          <w:sz w:val="32"/>
          <w:szCs w:val="32"/>
        </w:rPr>
        <w:t>　　身份证号码：</w:t>
      </w:r>
      <w:r>
        <w:rPr>
          <w:rFonts w:ascii="仿宋" w:hAnsi="仿宋" w:eastAsia="仿宋"/>
          <w:sz w:val="32"/>
          <w:szCs w:val="32"/>
          <w:u w:val="single"/>
        </w:rPr>
        <w:t>　　　　　　　　　</w:t>
      </w:r>
    </w:p>
    <w:p w14:paraId="7FA87DBF">
      <w:pPr>
        <w:spacing w:before="0" w:after="60"/>
        <w:ind w:firstLine="0"/>
        <w:jc w:val="left"/>
      </w:pPr>
      <w:r>
        <w:rPr>
          <w:rFonts w:ascii="仿宋" w:hAnsi="仿宋" w:eastAsia="仿宋"/>
          <w:sz w:val="32"/>
          <w:szCs w:val="32"/>
        </w:rPr>
        <w:t>委托代理人：</w:t>
      </w:r>
      <w:r>
        <w:rPr>
          <w:rFonts w:ascii="仿宋" w:hAnsi="仿宋" w:eastAsia="仿宋"/>
          <w:sz w:val="32"/>
          <w:szCs w:val="32"/>
          <w:u w:val="single"/>
        </w:rPr>
        <w:t>　　（签字）</w:t>
      </w:r>
      <w:r>
        <w:rPr>
          <w:rFonts w:ascii="仿宋" w:hAnsi="仿宋" w:eastAsia="仿宋"/>
          <w:sz w:val="32"/>
          <w:szCs w:val="32"/>
        </w:rPr>
        <w:t>　　身份证号码：</w:t>
      </w:r>
      <w:r>
        <w:rPr>
          <w:rFonts w:ascii="仿宋" w:hAnsi="仿宋" w:eastAsia="仿宋"/>
          <w:sz w:val="32"/>
          <w:szCs w:val="32"/>
          <w:u w:val="single"/>
        </w:rPr>
        <w:t>　　　　　　　　　</w:t>
      </w:r>
    </w:p>
    <w:p w14:paraId="28E5B226">
      <w:pPr>
        <w:spacing w:before="120" w:after="60"/>
        <w:ind w:firstLine="0"/>
        <w:jc w:val="left"/>
      </w:pPr>
      <w:r>
        <w:rPr>
          <w:rFonts w:ascii="仿宋" w:hAnsi="仿宋" w:eastAsia="仿宋"/>
          <w:sz w:val="32"/>
          <w:szCs w:val="32"/>
        </w:rPr>
        <w:t>授权委托期限：</w:t>
      </w:r>
      <w:r>
        <w:rPr>
          <w:rFonts w:ascii="仿宋" w:hAnsi="仿宋" w:eastAsia="仿宋"/>
          <w:sz w:val="32"/>
          <w:szCs w:val="32"/>
          <w:u w:val="single"/>
        </w:rPr>
        <w:t>长期有效</w:t>
      </w:r>
      <w:r>
        <w:rPr>
          <w:rFonts w:ascii="仿宋" w:hAnsi="仿宋" w:eastAsia="仿宋"/>
          <w:sz w:val="32"/>
          <w:szCs w:val="32"/>
        </w:rPr>
        <w:t>或</w:t>
      </w:r>
      <w:r>
        <w:rPr>
          <w:rFonts w:ascii="仿宋" w:hAnsi="仿宋" w:eastAsia="仿宋"/>
          <w:sz w:val="32"/>
          <w:szCs w:val="32"/>
          <w:u w:val="single"/>
        </w:rPr>
        <w:t>自　　年　　月　　日起至　　年　　月　　日止</w:t>
      </w:r>
      <w:r>
        <w:rPr>
          <w:rFonts w:ascii="仿宋" w:hAnsi="仿宋" w:eastAsia="仿宋"/>
          <w:sz w:val="32"/>
          <w:szCs w:val="32"/>
        </w:rPr>
        <w:t>。</w:t>
      </w:r>
    </w:p>
    <w:p w14:paraId="3F5FE619">
      <w:pPr>
        <w:spacing w:before="240" w:after="60"/>
        <w:ind w:firstLine="0"/>
        <w:jc w:val="right"/>
      </w:pPr>
      <w:r>
        <w:rPr>
          <w:rFonts w:ascii="仿宋" w:hAnsi="仿宋" w:eastAsia="仿宋"/>
          <w:sz w:val="32"/>
          <w:szCs w:val="32"/>
          <w:u w:val="single"/>
        </w:rPr>
        <w:t>单位名称（盖章）</w:t>
      </w:r>
    </w:p>
    <w:p w14:paraId="53420F3E">
      <w:pPr>
        <w:spacing w:before="0" w:after="60"/>
        <w:ind w:firstLine="0"/>
        <w:jc w:val="right"/>
      </w:pPr>
      <w:r>
        <w:rPr>
          <w:rFonts w:ascii="仿宋" w:hAnsi="仿宋" w:eastAsia="仿宋"/>
          <w:sz w:val="32"/>
          <w:szCs w:val="32"/>
          <w:u w:val="single"/>
        </w:rPr>
        <w:t>20XX年X月X日</w:t>
      </w:r>
    </w:p>
    <w:p w14:paraId="47D0CB4A">
      <w:pPr>
        <w:spacing w:before="400" w:after="240"/>
        <w:jc w:val="center"/>
      </w:pPr>
      <w:r>
        <w:rPr>
          <w:rFonts w:ascii="方正小标宋简体" w:hAnsi="方正小标宋简体" w:eastAsia="方正小标宋简体"/>
          <w:b/>
          <w:bCs/>
          <w:color w:val="000000"/>
          <w:sz w:val="36"/>
          <w:szCs w:val="36"/>
        </w:rPr>
        <w:t>承诺书</w:t>
      </w:r>
    </w:p>
    <w:p w14:paraId="75885BB5">
      <w:pPr>
        <w:spacing w:before="0" w:after="60"/>
        <w:ind w:firstLine="0"/>
        <w:jc w:val="left"/>
      </w:pPr>
      <w:r>
        <w:rPr>
          <w:rFonts w:ascii="仿宋" w:hAnsi="仿宋" w:eastAsia="仿宋"/>
          <w:color w:val="9E2A2B"/>
          <w:sz w:val="32"/>
          <w:szCs w:val="32"/>
          <w:u w:val="single"/>
        </w:rPr>
        <w:t>【公司全称】</w:t>
      </w:r>
      <w:r>
        <w:rPr>
          <w:rFonts w:ascii="仿宋" w:hAnsi="仿宋" w:eastAsia="仿宋"/>
          <w:sz w:val="32"/>
          <w:szCs w:val="32"/>
        </w:rPr>
        <w:t>：</w:t>
      </w:r>
    </w:p>
    <w:p w14:paraId="7609EAA5">
      <w:pPr>
        <w:spacing w:before="0" w:after="60"/>
        <w:ind w:firstLine="640"/>
        <w:jc w:val="left"/>
      </w:pPr>
      <w:r>
        <w:rPr>
          <w:rFonts w:ascii="仿宋" w:hAnsi="仿宋" w:eastAsia="仿宋"/>
          <w:sz w:val="32"/>
          <w:szCs w:val="32"/>
        </w:rPr>
        <w:t>为保证诚信经营和依法经营，确保与贵司招标公开、公平、公正合作，兹承诺如下：</w:t>
      </w:r>
    </w:p>
    <w:p w14:paraId="475A87D6">
      <w:pPr>
        <w:spacing w:before="0" w:after="60"/>
        <w:ind w:firstLine="640"/>
        <w:jc w:val="left"/>
      </w:pPr>
      <w:r>
        <w:rPr>
          <w:rFonts w:ascii="仿宋" w:hAnsi="仿宋" w:eastAsia="仿宋"/>
          <w:sz w:val="32"/>
          <w:szCs w:val="32"/>
        </w:rPr>
        <w:t>一、自本次入库申请之日起至退出贵司供应商库之日止：我司及我司之关联企业（包括公司所投资的子公司及其他经济实体、公司所属上级母公司及所投资的子公司及其他经济实体，无论参股控股）之法定代表人、股东、公司董事会成员及其他高级管理人员与贵公司在职或离退辞职工均无任何关系，且与贵司供应商库内企业及其相关人员均无任何关联关系。</w:t>
      </w:r>
    </w:p>
    <w:p w14:paraId="03664404">
      <w:pPr>
        <w:spacing w:before="0" w:after="60"/>
        <w:ind w:firstLine="640"/>
        <w:jc w:val="left"/>
      </w:pPr>
      <w:r>
        <w:rPr>
          <w:rFonts w:ascii="仿宋" w:hAnsi="仿宋" w:eastAsia="仿宋"/>
          <w:sz w:val="32"/>
          <w:szCs w:val="32"/>
        </w:rPr>
        <w:t>二、我司申请入库以及今后参与投标所递交的各项资料均保证真实有效。</w:t>
      </w:r>
    </w:p>
    <w:p w14:paraId="6C7DD48B">
      <w:pPr>
        <w:spacing w:before="0" w:after="60"/>
        <w:ind w:firstLine="640"/>
        <w:jc w:val="left"/>
      </w:pPr>
      <w:r>
        <w:rPr>
          <w:rFonts w:ascii="仿宋" w:hAnsi="仿宋" w:eastAsia="仿宋"/>
          <w:sz w:val="32"/>
          <w:szCs w:val="32"/>
        </w:rPr>
        <w:t>三、我司承诺在参与贵司的各项投标活动或合同履约过程中，杜绝恶意举报、投诉，如出现恶意举报、投诉被贵司核实，自愿承担不利后果，并接受贵司主张的相关处理决定。</w:t>
      </w:r>
    </w:p>
    <w:p w14:paraId="0A9F8375">
      <w:pPr>
        <w:spacing w:before="0" w:after="60"/>
        <w:ind w:firstLine="640"/>
        <w:jc w:val="left"/>
      </w:pPr>
      <w:r>
        <w:rPr>
          <w:rFonts w:ascii="仿宋" w:hAnsi="仿宋" w:eastAsia="仿宋"/>
          <w:sz w:val="32"/>
          <w:szCs w:val="32"/>
        </w:rPr>
        <w:t>如违反本承诺，贵司有权在任何时间中止我司中标资格或终止合同，没收我司缴纳的投标保证金或履约保证金，并保留贵司追究我司法律责任的权利。</w:t>
      </w:r>
    </w:p>
    <w:p w14:paraId="25610B27">
      <w:pPr>
        <w:spacing w:before="240" w:after="60"/>
        <w:ind w:firstLine="640"/>
        <w:jc w:val="left"/>
      </w:pPr>
      <w:r>
        <w:rPr>
          <w:rFonts w:ascii="仿宋" w:hAnsi="仿宋" w:eastAsia="仿宋"/>
          <w:sz w:val="32"/>
          <w:szCs w:val="32"/>
        </w:rPr>
        <w:t>供应商：</w:t>
      </w:r>
      <w:r>
        <w:rPr>
          <w:rFonts w:ascii="仿宋" w:hAnsi="仿宋" w:eastAsia="仿宋"/>
          <w:sz w:val="32"/>
          <w:szCs w:val="32"/>
          <w:u w:val="single"/>
        </w:rPr>
        <w:t>　　　（盖单位公章）</w:t>
      </w:r>
    </w:p>
    <w:p w14:paraId="01B4B0D3">
      <w:pPr>
        <w:spacing w:before="0" w:after="60"/>
        <w:ind w:firstLine="640"/>
        <w:jc w:val="left"/>
      </w:pPr>
      <w:r>
        <w:rPr>
          <w:rFonts w:ascii="仿宋" w:hAnsi="仿宋" w:eastAsia="仿宋"/>
          <w:sz w:val="32"/>
          <w:szCs w:val="32"/>
        </w:rPr>
        <w:t>法定代表人或委托代理人：</w:t>
      </w:r>
      <w:r>
        <w:rPr>
          <w:rFonts w:ascii="仿宋" w:hAnsi="仿宋" w:eastAsia="仿宋"/>
          <w:sz w:val="32"/>
          <w:szCs w:val="32"/>
          <w:u w:val="single"/>
        </w:rPr>
        <w:t>　　　（签字）</w:t>
      </w:r>
    </w:p>
    <w:p w14:paraId="20F22448">
      <w:pPr>
        <w:spacing w:before="0" w:after="60"/>
        <w:ind w:firstLine="640"/>
        <w:jc w:val="left"/>
      </w:pPr>
      <w:r>
        <w:rPr>
          <w:rFonts w:ascii="仿宋" w:hAnsi="仿宋" w:eastAsia="仿宋"/>
          <w:sz w:val="32"/>
          <w:szCs w:val="32"/>
        </w:rPr>
        <w:t>日期：</w:t>
      </w:r>
      <w:r>
        <w:rPr>
          <w:rFonts w:ascii="仿宋" w:hAnsi="仿宋" w:eastAsia="仿宋"/>
          <w:sz w:val="32"/>
          <w:szCs w:val="32"/>
          <w:u w:val="single"/>
        </w:rPr>
        <w:t>　　　　　　　　　　</w:t>
      </w:r>
    </w:p>
    <w:sectPr>
      <w:pgSz w:w="11906" w:h="16838"/>
      <w:pgMar w:top="1440" w:right="1800" w:bottom="1440" w:left="1800"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39DAEF"/>
    <w:multiLevelType w:val="singleLevel"/>
    <w:tmpl w:val="FB39DAEF"/>
    <w:lvl w:ilvl="0" w:tentative="0">
      <w:start w:val="1"/>
      <w:numFmt w:val="decimal"/>
      <w:suff w:val="space"/>
      <w:lvlText w:val="%1."/>
      <w:lvlJc w:val="left"/>
    </w:lvl>
  </w:abstractNum>
  <w:abstractNum w:abstractNumId="1">
    <w:nsid w:val="1794305D"/>
    <w:multiLevelType w:val="singleLevel"/>
    <w:tmpl w:val="1794305D"/>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2DDB438E"/>
    <w:rsid w:val="3E1C4649"/>
    <w:rsid w:val="7A691F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z w:val="30"/>
      <w:szCs w:val="30"/>
    </w:rPr>
  </w:style>
  <w:style w:type="paragraph" w:styleId="2">
    <w:name w:val="heading 1"/>
    <w:next w:val="1"/>
    <w:qFormat/>
    <w:uiPriority w:val="0"/>
    <w:rPr>
      <w:rFonts w:ascii="仿宋_GB2312" w:hAnsi="仿宋_GB2312" w:eastAsia="仿宋_GB2312" w:cs="Times New Roman"/>
      <w:color w:val="2E74B5"/>
      <w:sz w:val="32"/>
      <w:szCs w:val="32"/>
    </w:rPr>
  </w:style>
  <w:style w:type="paragraph" w:styleId="3">
    <w:name w:val="heading 2"/>
    <w:next w:val="1"/>
    <w:qFormat/>
    <w:uiPriority w:val="0"/>
    <w:rPr>
      <w:rFonts w:ascii="仿宋_GB2312" w:hAnsi="仿宋_GB2312" w:eastAsia="仿宋_GB2312" w:cs="Times New Roman"/>
      <w:color w:val="2E74B5"/>
      <w:sz w:val="26"/>
      <w:szCs w:val="26"/>
    </w:rPr>
  </w:style>
  <w:style w:type="paragraph" w:styleId="4">
    <w:name w:val="heading 3"/>
    <w:next w:val="1"/>
    <w:qFormat/>
    <w:uiPriority w:val="0"/>
    <w:rPr>
      <w:rFonts w:ascii="仿宋_GB2312" w:hAnsi="仿宋_GB2312" w:eastAsia="仿宋_GB2312" w:cs="Times New Roman"/>
      <w:color w:val="1F4D78"/>
      <w:sz w:val="24"/>
      <w:szCs w:val="24"/>
    </w:rPr>
  </w:style>
  <w:style w:type="paragraph" w:styleId="5">
    <w:name w:val="heading 4"/>
    <w:next w:val="1"/>
    <w:qFormat/>
    <w:uiPriority w:val="0"/>
    <w:rPr>
      <w:rFonts w:ascii="仿宋_GB2312" w:hAnsi="仿宋_GB2312" w:eastAsia="仿宋_GB2312" w:cs="Times New Roman"/>
      <w:i/>
      <w:iCs/>
      <w:color w:val="2E74B5"/>
      <w:sz w:val="30"/>
      <w:szCs w:val="30"/>
    </w:rPr>
  </w:style>
  <w:style w:type="paragraph" w:styleId="6">
    <w:name w:val="heading 5"/>
    <w:next w:val="1"/>
    <w:qFormat/>
    <w:uiPriority w:val="0"/>
    <w:rPr>
      <w:rFonts w:ascii="仿宋_GB2312" w:hAnsi="仿宋_GB2312" w:eastAsia="仿宋_GB2312" w:cs="Times New Roman"/>
      <w:color w:val="2E74B5"/>
      <w:sz w:val="30"/>
      <w:szCs w:val="30"/>
    </w:rPr>
  </w:style>
  <w:style w:type="paragraph" w:styleId="7">
    <w:name w:val="heading 6"/>
    <w:next w:val="1"/>
    <w:qFormat/>
    <w:uiPriority w:val="0"/>
    <w:rPr>
      <w:rFonts w:ascii="仿宋_GB2312" w:hAnsi="仿宋_GB2312" w:eastAsia="仿宋_GB2312" w:cs="Times New Roman"/>
      <w:color w:val="1F4D78"/>
      <w:sz w:val="30"/>
      <w:szCs w:val="3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仿宋_GB2312" w:hAnsi="仿宋_GB2312" w:eastAsia="仿宋_GB2312" w:cs="Times New Roman"/>
      <w:sz w:val="20"/>
      <w:szCs w:val="20"/>
    </w:rPr>
  </w:style>
  <w:style w:type="paragraph" w:styleId="9">
    <w:name w:val="footnote text"/>
    <w:link w:val="17"/>
    <w:semiHidden/>
    <w:unhideWhenUsed/>
    <w:qFormat/>
    <w:uiPriority w:val="99"/>
    <w:pPr>
      <w:spacing w:after="0" w:line="240" w:lineRule="auto"/>
    </w:pPr>
    <w:rPr>
      <w:rFonts w:ascii="仿宋_GB2312" w:hAnsi="仿宋_GB2312" w:eastAsia="仿宋_GB2312" w:cs="Times New Roman"/>
      <w:sz w:val="20"/>
      <w:szCs w:val="20"/>
    </w:rPr>
  </w:style>
  <w:style w:type="paragraph" w:styleId="10">
    <w:name w:val="Title"/>
    <w:qFormat/>
    <w:uiPriority w:val="0"/>
    <w:rPr>
      <w:rFonts w:ascii="仿宋_GB2312" w:hAnsi="仿宋_GB2312" w:eastAsia="仿宋_GB2312"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仿宋_GB2312" w:hAnsi="仿宋_GB2312" w:eastAsia="仿宋_GB2312" w:cs="Times New Roman"/>
      <w:sz w:val="30"/>
      <w:szCs w:val="30"/>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1579</Words>
  <Characters>1655</Characters>
  <TotalTime>7</TotalTime>
  <ScaleCrop>false</ScaleCrop>
  <LinksUpToDate>false</LinksUpToDate>
  <CharactersWithSpaces>1779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2026-08-25T07:20:00Z</dcterms:created>
  <dc:creator>Un-named</dc:creator>
  <cp:lastModifiedBy>知更鸟店铺</cp:lastModifiedBy>
  <dcterms:modified xsi:type="dcterms:W3CDTF">2026-08-26T00:55:43Z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eyJoZGlkIjoiNzUyZjM2ZDY2ZDgxODNjZDI3ODdjZDQyZDQxNDNmMmEiLCJ1c2VySWQiOiIxNjgxODY3NDc3In0=</vt:lpwstr>
  </property>
  <property fmtid="{D5CDD505-2E9C-101B-9397-08002B2CF9AE}" pid="3" name="KSOProductBuildVer">
    <vt:lpwstr>2052-12.1.0.28043</vt:lpwstr>
  </property>
  <property fmtid="{D5CDD505-2E9C-101B-9397-08002B2CF9AE}" pid="4" name="ICV">
    <vt:lpwstr>0FFACADFA87542AA9C5AD561F6076D1D_13</vt:lpwstr>
  </property>
</Properties>
</file>